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Pr>
        <w:drawing>
          <wp:anchor allowOverlap="1" behindDoc="0" distB="0" distT="0" distL="114300" distR="114300" hidden="0" layoutInCell="1" locked="0" relativeHeight="0" simplePos="0">
            <wp:simplePos x="0" y="0"/>
            <wp:positionH relativeFrom="margin">
              <wp:posOffset>1055850</wp:posOffset>
            </wp:positionH>
            <wp:positionV relativeFrom="margin">
              <wp:posOffset>105458</wp:posOffset>
            </wp:positionV>
            <wp:extent cx="3511388" cy="3692387"/>
            <wp:effectExtent b="0" l="0" r="0" t="0"/>
            <wp:wrapNone/>
            <wp:docPr id="6"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511388" cy="3692387"/>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5">
      <w:pPr>
        <w:spacing w:after="200" w:line="276"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6">
      <w:pPr>
        <w:spacing w:after="200" w:line="276"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7">
      <w:pPr>
        <w:spacing w:after="200" w:line="276"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8">
      <w:pPr>
        <w:spacing w:after="200" w:line="276"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9">
      <w:pPr>
        <w:spacing w:after="200" w:line="276"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A">
      <w:pPr>
        <w:spacing w:after="200" w:line="276"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B">
      <w:pPr>
        <w:spacing w:after="200" w:line="276" w:lineRule="auto"/>
        <w:jc w:val="both"/>
        <w:rPr>
          <w:rFonts w:ascii="Century Gothic" w:cs="Century Gothic" w:eastAsia="Century Gothic" w:hAnsi="Century Gothic"/>
          <w:b w:val="1"/>
          <w:bCs w:val="1"/>
        </w:rPr>
      </w:pPr>
      <w:bookmarkStart w:colFirst="0" w:colLast="0" w:name="_heading=h.k0e2pqsh3p1s" w:id="0"/>
      <w:bookmarkEnd w:id="0"/>
      <w:r w:rsidDel="00000000" w:rsidR="00000000" w:rsidRPr="00000000">
        <w:rPr>
          <w:rtl w:val="0"/>
        </w:rPr>
      </w:r>
    </w:p>
    <w:p w:rsidR="00000000" w:rsidDel="00000000" w:rsidP="00000000" w:rsidRDefault="00000000" w:rsidRPr="00000000" w14:paraId="0000000C">
      <w:pPr>
        <w:spacing w:after="200" w:line="276"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D">
      <w:pPr>
        <w:spacing w:after="200" w:line="276" w:lineRule="auto"/>
        <w:jc w:val="cente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E">
      <w:pPr>
        <w:spacing w:after="200" w:line="276" w:lineRule="auto"/>
        <w:jc w:val="cente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F">
      <w:pPr>
        <w:widowControl w:val="0"/>
        <w:jc w:val="center"/>
        <w:rPr>
          <w:rFonts w:ascii="Century Gothic" w:cs="Century Gothic" w:eastAsia="Century Gothic" w:hAnsi="Century Gothic"/>
          <w:b w:val="1"/>
          <w:bCs w:val="1"/>
          <w:sz w:val="72"/>
          <w:szCs w:val="72"/>
        </w:rPr>
      </w:pPr>
      <w:bookmarkStart w:colFirst="0" w:colLast="0" w:name="_heading=h.tgrj4lilm8e" w:id="1"/>
      <w:bookmarkEnd w:id="1"/>
      <w:r w:rsidDel="00000000" w:rsidR="00000000" w:rsidRPr="00000000">
        <w:rPr>
          <w:rtl w:val="0"/>
        </w:rPr>
      </w:r>
    </w:p>
    <w:p w:rsidR="00000000" w:rsidDel="00000000" w:rsidP="00000000" w:rsidRDefault="00000000" w:rsidRPr="00000000" w14:paraId="00000010">
      <w:pPr>
        <w:widowControl w:val="0"/>
        <w:jc w:val="center"/>
        <w:rPr>
          <w:rFonts w:ascii="Century Gothic" w:cs="Century Gothic" w:eastAsia="Century Gothic" w:hAnsi="Century Gothic"/>
          <w:b w:val="1"/>
          <w:bCs w:val="1"/>
          <w:sz w:val="72"/>
          <w:szCs w:val="72"/>
        </w:rPr>
      </w:pPr>
      <w:bookmarkStart w:colFirst="0" w:colLast="0" w:name="_heading=h.1zxwjd4om2j0" w:id="2"/>
      <w:bookmarkEnd w:id="2"/>
      <w:r w:rsidDel="00000000" w:rsidR="00000000" w:rsidRPr="00000000">
        <w:rPr>
          <w:rFonts w:ascii="Century Gothic" w:cs="Century Gothic" w:eastAsia="Century Gothic" w:hAnsi="Century Gothic"/>
          <w:b w:val="1"/>
          <w:bCs w:val="1"/>
          <w:sz w:val="72"/>
          <w:szCs w:val="72"/>
          <w:rtl w:val="0"/>
        </w:rPr>
        <w:t xml:space="preserve">Pennine Academies Yorkshire</w:t>
      </w:r>
    </w:p>
    <w:p w:rsidR="00000000" w:rsidDel="00000000" w:rsidP="00000000" w:rsidRDefault="00000000" w:rsidRPr="00000000" w14:paraId="00000011">
      <w:pPr>
        <w:widowControl w:val="0"/>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2">
      <w:pPr>
        <w:widowControl w:val="0"/>
        <w:jc w:val="center"/>
        <w:rPr>
          <w:rFonts w:ascii="Century Gothic" w:cs="Century Gothic" w:eastAsia="Century Gothic" w:hAnsi="Century Gothic"/>
          <w:sz w:val="60"/>
          <w:szCs w:val="60"/>
        </w:rPr>
      </w:pPr>
      <w:r w:rsidDel="00000000" w:rsidR="00000000" w:rsidRPr="00000000">
        <w:rPr>
          <w:rFonts w:ascii="Century Gothic" w:cs="Century Gothic" w:eastAsia="Century Gothic" w:hAnsi="Century Gothic"/>
          <w:sz w:val="60"/>
          <w:szCs w:val="60"/>
          <w:rtl w:val="0"/>
        </w:rPr>
        <w:t xml:space="preserve">Special Educational Needs &amp; Disability (SEND) Policy</w:t>
      </w:r>
    </w:p>
    <w:p w:rsidR="00000000" w:rsidDel="00000000" w:rsidP="00000000" w:rsidRDefault="00000000" w:rsidRPr="00000000" w14:paraId="00000013">
      <w:pPr>
        <w:widowControl w:val="0"/>
        <w:jc w:val="center"/>
        <w:rPr>
          <w:rFonts w:ascii="Century Gothic" w:cs="Century Gothic" w:eastAsia="Century Gothic" w:hAnsi="Century Gothic"/>
          <w:sz w:val="60"/>
          <w:szCs w:val="60"/>
        </w:rPr>
      </w:pPr>
      <w:r w:rsidDel="00000000" w:rsidR="00000000" w:rsidRPr="00000000">
        <w:rPr>
          <w:rtl w:val="0"/>
        </w:rPr>
      </w:r>
    </w:p>
    <w:p w:rsidR="00000000" w:rsidDel="00000000" w:rsidP="00000000" w:rsidRDefault="00000000" w:rsidRPr="00000000" w14:paraId="00000014">
      <w:pPr>
        <w:widowControl w:val="0"/>
        <w:jc w:val="center"/>
        <w:rPr>
          <w:rFonts w:ascii="Century Gothic" w:cs="Century Gothic" w:eastAsia="Century Gothic" w:hAnsi="Century Gothic"/>
          <w:sz w:val="22"/>
          <w:szCs w:val="22"/>
          <w:highlight w:val="yellow"/>
        </w:rPr>
      </w:pPr>
      <w:r w:rsidDel="00000000" w:rsidR="00000000" w:rsidRPr="00000000">
        <w:rPr>
          <w:rFonts w:ascii="Century Gothic" w:cs="Century Gothic" w:eastAsia="Century Gothic" w:hAnsi="Century Gothic"/>
          <w:sz w:val="22"/>
          <w:szCs w:val="22"/>
          <w:highlight w:val="yellow"/>
          <w:rtl w:val="0"/>
        </w:rPr>
        <w:t xml:space="preserve">THIS IS THE TRUST COPY THAT SCHOOLS ADAPT TO THEIR SETTING</w:t>
      </w:r>
    </w:p>
    <w:p w:rsidR="00000000" w:rsidDel="00000000" w:rsidP="00000000" w:rsidRDefault="00000000" w:rsidRPr="00000000" w14:paraId="00000015">
      <w:pPr>
        <w:widowControl w:val="0"/>
        <w:jc w:val="center"/>
        <w:rPr>
          <w:rFonts w:ascii="Century Gothic" w:cs="Century Gothic" w:eastAsia="Century Gothic" w:hAnsi="Century Gothic"/>
          <w:sz w:val="22"/>
          <w:szCs w:val="22"/>
          <w:highlight w:val="yellow"/>
        </w:rPr>
      </w:pPr>
      <w:r w:rsidDel="00000000" w:rsidR="00000000" w:rsidRPr="00000000">
        <w:rPr>
          <w:rtl w:val="0"/>
        </w:rPr>
      </w:r>
    </w:p>
    <w:p w:rsidR="00000000" w:rsidDel="00000000" w:rsidP="00000000" w:rsidRDefault="00000000" w:rsidRPr="00000000" w14:paraId="00000016">
      <w:pPr>
        <w:widowControl w:val="0"/>
        <w:jc w:val="center"/>
        <w:rPr>
          <w:rFonts w:ascii="Century Gothic" w:cs="Century Gothic" w:eastAsia="Century Gothic" w:hAnsi="Century Gothic"/>
          <w:sz w:val="22"/>
          <w:szCs w:val="22"/>
          <w:highlight w:val="yellow"/>
        </w:rPr>
      </w:pPr>
      <w:r w:rsidDel="00000000" w:rsidR="00000000" w:rsidRPr="00000000">
        <w:rPr>
          <w:rtl w:val="0"/>
        </w:rPr>
      </w:r>
    </w:p>
    <w:p w:rsidR="00000000" w:rsidDel="00000000" w:rsidP="00000000" w:rsidRDefault="00000000" w:rsidRPr="00000000" w14:paraId="00000017">
      <w:pPr>
        <w:widowControl w:val="0"/>
        <w:jc w:val="center"/>
        <w:rPr>
          <w:rFonts w:ascii="Century Gothic" w:cs="Century Gothic" w:eastAsia="Century Gothic" w:hAnsi="Century Gothic"/>
          <w:sz w:val="22"/>
          <w:szCs w:val="22"/>
          <w:highlight w:val="yellow"/>
        </w:rPr>
      </w:pPr>
      <w:r w:rsidDel="00000000" w:rsidR="00000000" w:rsidRPr="00000000">
        <w:rPr>
          <w:rtl w:val="0"/>
        </w:rPr>
      </w:r>
    </w:p>
    <w:p w:rsidR="00000000" w:rsidDel="00000000" w:rsidP="00000000" w:rsidRDefault="00000000" w:rsidRPr="00000000" w14:paraId="00000018">
      <w:pPr>
        <w:widowControl w:val="0"/>
        <w:jc w:val="center"/>
        <w:rPr>
          <w:rFonts w:ascii="Century Gothic" w:cs="Century Gothic" w:eastAsia="Century Gothic" w:hAnsi="Century Gothic"/>
          <w:sz w:val="22"/>
          <w:szCs w:val="22"/>
          <w:highlight w:val="yellow"/>
        </w:rPr>
      </w:pPr>
      <w:r w:rsidDel="00000000" w:rsidR="00000000" w:rsidRPr="00000000">
        <w:rPr>
          <w:rtl w:val="0"/>
        </w:rPr>
      </w:r>
    </w:p>
    <w:p w:rsidR="00000000" w:rsidDel="00000000" w:rsidP="00000000" w:rsidRDefault="00000000" w:rsidRPr="00000000" w14:paraId="00000019">
      <w:pPr>
        <w:widowControl w:val="0"/>
        <w:jc w:val="center"/>
        <w:rPr>
          <w:rFonts w:ascii="Century Gothic" w:cs="Century Gothic" w:eastAsia="Century Gothic" w:hAnsi="Century Gothic"/>
          <w:sz w:val="22"/>
          <w:szCs w:val="22"/>
          <w:highlight w:val="yellow"/>
        </w:rPr>
      </w:pPr>
      <w:r w:rsidDel="00000000" w:rsidR="00000000" w:rsidRPr="00000000">
        <w:rPr>
          <w:rtl w:val="0"/>
        </w:rPr>
      </w:r>
    </w:p>
    <w:p w:rsidR="00000000" w:rsidDel="00000000" w:rsidP="00000000" w:rsidRDefault="00000000" w:rsidRPr="00000000" w14:paraId="0000001A">
      <w:pPr>
        <w:widowControl w:val="0"/>
        <w:jc w:val="center"/>
        <w:rPr>
          <w:rFonts w:ascii="Century Gothic" w:cs="Century Gothic" w:eastAsia="Century Gothic" w:hAnsi="Century Gothic"/>
          <w:sz w:val="22"/>
          <w:szCs w:val="22"/>
          <w:highlight w:val="yellow"/>
        </w:rPr>
      </w:pPr>
      <w:r w:rsidDel="00000000" w:rsidR="00000000" w:rsidRPr="00000000">
        <w:rPr>
          <w:rtl w:val="0"/>
        </w:rPr>
      </w:r>
    </w:p>
    <w:p w:rsidR="00000000" w:rsidDel="00000000" w:rsidP="00000000" w:rsidRDefault="00000000" w:rsidRPr="00000000" w14:paraId="0000001B">
      <w:pPr>
        <w:widowControl w:val="0"/>
        <w:jc w:val="center"/>
        <w:rPr>
          <w:rFonts w:ascii="Century Gothic" w:cs="Century Gothic" w:eastAsia="Century Gothic" w:hAnsi="Century Gothic"/>
          <w:sz w:val="22"/>
          <w:szCs w:val="22"/>
          <w:highlight w:val="yellow"/>
        </w:rPr>
      </w:pPr>
      <w:r w:rsidDel="00000000" w:rsidR="00000000" w:rsidRPr="00000000">
        <w:rPr>
          <w:rtl w:val="0"/>
        </w:rPr>
      </w:r>
    </w:p>
    <w:p w:rsidR="00000000" w:rsidDel="00000000" w:rsidP="00000000" w:rsidRDefault="00000000" w:rsidRPr="00000000" w14:paraId="0000001C">
      <w:pPr>
        <w:widowControl w:val="0"/>
        <w:spacing w:line="276" w:lineRule="auto"/>
        <w:rPr>
          <w:rFonts w:ascii="Century Gothic" w:cs="Century Gothic" w:eastAsia="Century Gothic" w:hAnsi="Century Gothic"/>
          <w:b w:val="1"/>
          <w:bCs w:val="1"/>
        </w:rPr>
      </w:pPr>
      <w:r w:rsidDel="00000000" w:rsidR="00000000" w:rsidRPr="00000000">
        <w:rPr>
          <w:rtl w:val="0"/>
        </w:rPr>
      </w:r>
    </w:p>
    <w:tbl>
      <w:tblPr>
        <w:tblStyle w:val="Table1"/>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rPr>
                <w:rFonts w:ascii="Century Gothic" w:cs="Century Gothic" w:eastAsia="Century Gothic" w:hAnsi="Century Gothic"/>
                <w:b w:val="1"/>
                <w:bCs w:val="1"/>
                <w:color w:val="073763"/>
                <w:sz w:val="28"/>
                <w:szCs w:val="28"/>
                <w:shd w:fill="a4c2f4" w:val="clear"/>
              </w:rPr>
            </w:pPr>
            <w:r w:rsidDel="00000000" w:rsidR="00000000" w:rsidRPr="00000000">
              <w:rPr>
                <w:rFonts w:ascii="Century Gothic" w:cs="Century Gothic" w:eastAsia="Century Gothic" w:hAnsi="Century Gothic"/>
                <w:b w:val="1"/>
                <w:bCs w:val="1"/>
                <w:color w:val="073763"/>
                <w:sz w:val="28"/>
                <w:szCs w:val="28"/>
                <w:shd w:fill="a4c2f4" w:val="clear"/>
                <w:rtl w:val="0"/>
              </w:rPr>
              <w:t xml:space="preserve">POLICY HISTORY</w:t>
            </w:r>
          </w:p>
        </w:tc>
      </w:tr>
    </w:tbl>
    <w:p w:rsidR="00000000" w:rsidDel="00000000" w:rsidP="00000000" w:rsidRDefault="00000000" w:rsidRPr="00000000" w14:paraId="0000001E">
      <w:pPr>
        <w:widowControl w:val="0"/>
        <w:spacing w:line="276"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01F">
      <w:pPr>
        <w:widowControl w:val="0"/>
        <w:spacing w:line="276" w:lineRule="auto"/>
        <w:rPr>
          <w:rFonts w:ascii="Century Gothic" w:cs="Century Gothic" w:eastAsia="Century Gothic" w:hAnsi="Century Gothic"/>
          <w:b w:val="1"/>
          <w:bCs w:val="1"/>
          <w:sz w:val="22"/>
          <w:szCs w:val="22"/>
          <w:highlight w:val="white"/>
        </w:rPr>
      </w:pPr>
      <w:r w:rsidDel="00000000" w:rsidR="00000000" w:rsidRPr="00000000">
        <w:rPr>
          <w:rFonts w:ascii="Century Gothic" w:cs="Century Gothic" w:eastAsia="Century Gothic" w:hAnsi="Century Gothic"/>
          <w:b w:val="1"/>
          <w:bCs w:val="1"/>
          <w:sz w:val="22"/>
          <w:szCs w:val="22"/>
          <w:highlight w:val="white"/>
          <w:rtl w:val="0"/>
        </w:rPr>
        <w:t xml:space="preserve">Version: </w:t>
        <w:tab/>
        <w:tab/>
        <w:tab/>
        <w:tab/>
        <w:t xml:space="preserve">V4</w:t>
        <w:tab/>
        <w:tab/>
        <w:tab/>
        <w:tab/>
        <w:tab/>
      </w:r>
    </w:p>
    <w:p w:rsidR="00000000" w:rsidDel="00000000" w:rsidP="00000000" w:rsidRDefault="00000000" w:rsidRPr="00000000" w14:paraId="00000020">
      <w:pPr>
        <w:widowControl w:val="0"/>
        <w:spacing w:line="276" w:lineRule="auto"/>
        <w:rPr>
          <w:rFonts w:ascii="Century Gothic" w:cs="Century Gothic" w:eastAsia="Century Gothic" w:hAnsi="Century Gothic"/>
          <w:b w:val="1"/>
          <w:bCs w:val="1"/>
          <w:sz w:val="22"/>
          <w:szCs w:val="22"/>
          <w:highlight w:val="white"/>
        </w:rPr>
      </w:pPr>
      <w:r w:rsidDel="00000000" w:rsidR="00000000" w:rsidRPr="00000000">
        <w:rPr>
          <w:rFonts w:ascii="Century Gothic" w:cs="Century Gothic" w:eastAsia="Century Gothic" w:hAnsi="Century Gothic"/>
          <w:b w:val="1"/>
          <w:bCs w:val="1"/>
          <w:sz w:val="22"/>
          <w:szCs w:val="22"/>
          <w:highlight w:val="white"/>
          <w:rtl w:val="0"/>
        </w:rPr>
        <w:t xml:space="preserve">Date written: </w:t>
        <w:tab/>
        <w:tab/>
        <w:tab/>
        <w:tab/>
        <w:t xml:space="preserve">20 March 2026</w:t>
      </w:r>
    </w:p>
    <w:p w:rsidR="00000000" w:rsidDel="00000000" w:rsidP="00000000" w:rsidRDefault="00000000" w:rsidRPr="00000000" w14:paraId="00000021">
      <w:pPr>
        <w:widowControl w:val="0"/>
        <w:spacing w:line="276" w:lineRule="auto"/>
        <w:rPr>
          <w:rFonts w:ascii="Century Gothic" w:cs="Century Gothic" w:eastAsia="Century Gothic" w:hAnsi="Century Gothic"/>
          <w:b w:val="1"/>
          <w:bCs w:val="1"/>
          <w:sz w:val="22"/>
          <w:szCs w:val="22"/>
          <w:highlight w:val="white"/>
        </w:rPr>
      </w:pPr>
      <w:r w:rsidDel="00000000" w:rsidR="00000000" w:rsidRPr="00000000">
        <w:rPr>
          <w:rFonts w:ascii="Century Gothic" w:cs="Century Gothic" w:eastAsia="Century Gothic" w:hAnsi="Century Gothic"/>
          <w:b w:val="1"/>
          <w:bCs w:val="1"/>
          <w:sz w:val="22"/>
          <w:szCs w:val="22"/>
          <w:highlight w:val="white"/>
          <w:rtl w:val="0"/>
        </w:rPr>
        <w:t xml:space="preserve">Review date: </w:t>
        <w:tab/>
        <w:tab/>
        <w:tab/>
        <w:t xml:space="preserve">September 2027</w:t>
      </w:r>
    </w:p>
    <w:p w:rsidR="00000000" w:rsidDel="00000000" w:rsidP="00000000" w:rsidRDefault="00000000" w:rsidRPr="00000000" w14:paraId="00000022">
      <w:pPr>
        <w:widowControl w:val="0"/>
        <w:spacing w:line="276" w:lineRule="auto"/>
        <w:rPr>
          <w:rFonts w:ascii="Century Gothic" w:cs="Century Gothic" w:eastAsia="Century Gothic" w:hAnsi="Century Gothic"/>
          <w:b w:val="1"/>
          <w:bCs w:val="1"/>
          <w:sz w:val="22"/>
          <w:szCs w:val="22"/>
          <w:highlight w:val="white"/>
        </w:rPr>
      </w:pPr>
      <w:r w:rsidDel="00000000" w:rsidR="00000000" w:rsidRPr="00000000">
        <w:rPr>
          <w:rFonts w:ascii="Century Gothic" w:cs="Century Gothic" w:eastAsia="Century Gothic" w:hAnsi="Century Gothic"/>
          <w:b w:val="1"/>
          <w:bCs w:val="1"/>
          <w:sz w:val="22"/>
          <w:szCs w:val="22"/>
          <w:highlight w:val="white"/>
          <w:rtl w:val="0"/>
        </w:rPr>
        <w:t xml:space="preserve">Ratified by: </w:t>
        <w:tab/>
        <w:tab/>
        <w:tab/>
        <w:tab/>
        <w:t xml:space="preserve">Board of Trustees March 2026</w:t>
      </w:r>
    </w:p>
    <w:p w:rsidR="00000000" w:rsidDel="00000000" w:rsidP="00000000" w:rsidRDefault="00000000" w:rsidRPr="00000000" w14:paraId="00000023">
      <w:pPr>
        <w:widowControl w:val="0"/>
        <w:spacing w:line="276" w:lineRule="auto"/>
        <w:rPr>
          <w:rFonts w:ascii="Century Gothic" w:cs="Century Gothic" w:eastAsia="Century Gothic" w:hAnsi="Century Gothic"/>
          <w:b w:val="1"/>
          <w:bCs w:val="1"/>
          <w:sz w:val="22"/>
          <w:szCs w:val="22"/>
          <w:highlight w:val="whit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2400301</wp:posOffset>
            </wp:positionH>
            <wp:positionV relativeFrom="paragraph">
              <wp:posOffset>197485</wp:posOffset>
            </wp:positionV>
            <wp:extent cx="742950" cy="314325"/>
            <wp:effectExtent b="0" l="0" r="0" t="0"/>
            <wp:wrapNone/>
            <wp:docPr id="5" name="image1.png"/>
            <a:graphic>
              <a:graphicData uri="http://schemas.openxmlformats.org/drawingml/2006/picture">
                <pic:pic>
                  <pic:nvPicPr>
                    <pic:cNvPr id="0" name="image1.png"/>
                    <pic:cNvPicPr preferRelativeResize="0"/>
                  </pic:nvPicPr>
                  <pic:blipFill>
                    <a:blip r:embed="rId8"/>
                    <a:srcRect b="14107" l="0" r="0" t="0"/>
                    <a:stretch>
                      <a:fillRect/>
                    </a:stretch>
                  </pic:blipFill>
                  <pic:spPr>
                    <a:xfrm>
                      <a:off x="0" y="0"/>
                      <a:ext cx="742950" cy="314325"/>
                    </a:xfrm>
                    <a:prstGeom prst="rect"/>
                    <a:ln/>
                  </pic:spPr>
                </pic:pic>
              </a:graphicData>
            </a:graphic>
          </wp:anchor>
        </w:drawing>
      </w:r>
    </w:p>
    <w:p w:rsidR="00000000" w:rsidDel="00000000" w:rsidP="00000000" w:rsidRDefault="00000000" w:rsidRPr="00000000" w14:paraId="00000024">
      <w:pPr>
        <w:widowControl w:val="0"/>
        <w:spacing w:line="276" w:lineRule="auto"/>
        <w:rPr>
          <w:rFonts w:ascii="Century Gothic" w:cs="Century Gothic" w:eastAsia="Century Gothic" w:hAnsi="Century Gothic"/>
          <w:b w:val="1"/>
          <w:bCs w:val="1"/>
          <w:sz w:val="22"/>
          <w:szCs w:val="22"/>
          <w:highlight w:val="white"/>
        </w:rPr>
      </w:pPr>
      <w:r w:rsidDel="00000000" w:rsidR="00000000" w:rsidRPr="00000000">
        <w:rPr>
          <w:rFonts w:ascii="Century Gothic" w:cs="Century Gothic" w:eastAsia="Century Gothic" w:hAnsi="Century Gothic"/>
          <w:b w:val="1"/>
          <w:bCs w:val="1"/>
          <w:sz w:val="22"/>
          <w:szCs w:val="22"/>
          <w:highlight w:val="white"/>
          <w:rtl w:val="0"/>
        </w:rPr>
        <w:t xml:space="preserve">Approved by (signature): </w:t>
        <w:tab/>
        <w:tab/>
      </w:r>
    </w:p>
    <w:p w:rsidR="00000000" w:rsidDel="00000000" w:rsidP="00000000" w:rsidRDefault="00000000" w:rsidRPr="00000000" w14:paraId="00000025">
      <w:pPr>
        <w:widowControl w:val="0"/>
        <w:spacing w:line="276" w:lineRule="auto"/>
        <w:rPr>
          <w:rFonts w:ascii="Century Gothic" w:cs="Century Gothic" w:eastAsia="Century Gothic" w:hAnsi="Century Gothic"/>
          <w:b w:val="1"/>
          <w:bCs w:val="1"/>
          <w:sz w:val="22"/>
          <w:szCs w:val="22"/>
          <w:highlight w:val="white"/>
        </w:rPr>
      </w:pPr>
      <w:r w:rsidDel="00000000" w:rsidR="00000000" w:rsidRPr="00000000">
        <w:rPr>
          <w:rFonts w:ascii="Century Gothic" w:cs="Century Gothic" w:eastAsia="Century Gothic" w:hAnsi="Century Gothic"/>
          <w:b w:val="1"/>
          <w:bCs w:val="1"/>
          <w:sz w:val="22"/>
          <w:szCs w:val="22"/>
          <w:highlight w:val="white"/>
          <w:rtl w:val="0"/>
        </w:rPr>
        <w:tab/>
        <w:tab/>
        <w:tab/>
        <w:tab/>
        <w:tab/>
        <w:tab/>
      </w:r>
    </w:p>
    <w:p w:rsidR="00000000" w:rsidDel="00000000" w:rsidP="00000000" w:rsidRDefault="00000000" w:rsidRPr="00000000" w14:paraId="00000026">
      <w:pPr>
        <w:widowControl w:val="0"/>
        <w:spacing w:line="276" w:lineRule="auto"/>
        <w:rPr>
          <w:rFonts w:ascii="Century Gothic" w:cs="Century Gothic" w:eastAsia="Century Gothic" w:hAnsi="Century Gothic"/>
          <w:b w:val="1"/>
          <w:bCs w:val="1"/>
          <w:sz w:val="22"/>
          <w:szCs w:val="22"/>
          <w:highlight w:val="white"/>
        </w:rPr>
      </w:pPr>
      <w:r w:rsidDel="00000000" w:rsidR="00000000" w:rsidRPr="00000000">
        <w:rPr>
          <w:rFonts w:ascii="Century Gothic" w:cs="Century Gothic" w:eastAsia="Century Gothic" w:hAnsi="Century Gothic"/>
          <w:b w:val="1"/>
          <w:bCs w:val="1"/>
          <w:sz w:val="22"/>
          <w:szCs w:val="22"/>
          <w:highlight w:val="white"/>
          <w:rtl w:val="0"/>
        </w:rPr>
        <w:tab/>
        <w:tab/>
        <w:tab/>
        <w:tab/>
        <w:tab/>
        <w:t xml:space="preserve">Chair of Trustees</w:t>
      </w:r>
    </w:p>
    <w:p w:rsidR="00000000" w:rsidDel="00000000" w:rsidP="00000000" w:rsidRDefault="00000000" w:rsidRPr="00000000" w14:paraId="00000027">
      <w:pPr>
        <w:widowControl w:val="0"/>
        <w:spacing w:line="276" w:lineRule="auto"/>
        <w:rPr>
          <w:rFonts w:ascii="Century Gothic" w:cs="Century Gothic" w:eastAsia="Century Gothic" w:hAnsi="Century Gothic"/>
          <w:b w:val="1"/>
          <w:bCs w:val="1"/>
          <w:sz w:val="22"/>
          <w:szCs w:val="22"/>
          <w:highlight w:val="white"/>
        </w:rPr>
      </w:pPr>
      <w:r w:rsidDel="00000000" w:rsidR="00000000" w:rsidRPr="00000000">
        <w:rPr>
          <w:rFonts w:ascii="Century Gothic" w:cs="Century Gothic" w:eastAsia="Century Gothic" w:hAnsi="Century Gothic"/>
          <w:b w:val="1"/>
          <w:bCs w:val="1"/>
          <w:sz w:val="22"/>
          <w:szCs w:val="22"/>
          <w:highlight w:val="white"/>
          <w:rtl w:val="0"/>
        </w:rPr>
        <w:t xml:space="preserve">Date issued:</w:t>
        <w:tab/>
        <w:tab/>
        <w:tab/>
        <w:tab/>
        <w:t xml:space="preserve">March 2026</w:t>
      </w:r>
    </w:p>
    <w:p w:rsidR="00000000" w:rsidDel="00000000" w:rsidP="00000000" w:rsidRDefault="00000000" w:rsidRPr="00000000" w14:paraId="00000028">
      <w:pPr>
        <w:widowControl w:val="0"/>
        <w:spacing w:line="276" w:lineRule="auto"/>
        <w:rPr>
          <w:rFonts w:ascii="Century Gothic" w:cs="Century Gothic" w:eastAsia="Century Gothic" w:hAnsi="Century Gothic"/>
          <w:b w:val="1"/>
          <w:bCs w:val="1"/>
          <w:sz w:val="22"/>
          <w:szCs w:val="22"/>
          <w:highlight w:val="white"/>
        </w:rPr>
      </w:pPr>
      <w:r w:rsidDel="00000000" w:rsidR="00000000" w:rsidRPr="00000000">
        <w:rPr>
          <w:rFonts w:ascii="Century Gothic" w:cs="Century Gothic" w:eastAsia="Century Gothic" w:hAnsi="Century Gothic"/>
          <w:b w:val="1"/>
          <w:bCs w:val="1"/>
          <w:sz w:val="22"/>
          <w:szCs w:val="22"/>
          <w:highlight w:val="white"/>
          <w:rtl w:val="0"/>
        </w:rPr>
        <w:t xml:space="preserve">Responsibility of: </w:t>
        <w:tab/>
        <w:tab/>
        <w:tab/>
        <w:t xml:space="preserve">TRUST BOARD</w:t>
      </w:r>
    </w:p>
    <w:p w:rsidR="00000000" w:rsidDel="00000000" w:rsidP="00000000" w:rsidRDefault="00000000" w:rsidRPr="00000000" w14:paraId="00000029">
      <w:pPr>
        <w:widowControl w:val="0"/>
        <w:spacing w:line="276" w:lineRule="auto"/>
        <w:rPr>
          <w:rFonts w:ascii="Century Gothic" w:cs="Century Gothic" w:eastAsia="Century Gothic" w:hAnsi="Century Gothic"/>
          <w:b w:val="1"/>
          <w:bCs w:val="1"/>
          <w:sz w:val="22"/>
          <w:szCs w:val="22"/>
          <w:highlight w:val="white"/>
        </w:rPr>
      </w:pPr>
      <w:r w:rsidDel="00000000" w:rsidR="00000000" w:rsidRPr="00000000">
        <w:rPr>
          <w:rFonts w:ascii="Century Gothic" w:cs="Century Gothic" w:eastAsia="Century Gothic" w:hAnsi="Century Gothic"/>
          <w:b w:val="1"/>
          <w:bCs w:val="1"/>
          <w:sz w:val="22"/>
          <w:szCs w:val="22"/>
          <w:highlight w:val="white"/>
          <w:rtl w:val="0"/>
        </w:rPr>
        <w:t xml:space="preserve">Review period: </w:t>
        <w:tab/>
        <w:tab/>
        <w:tab/>
        <w:t xml:space="preserve">Annually (extended one year to allow </w:t>
      </w:r>
    </w:p>
    <w:p w:rsidR="00000000" w:rsidDel="00000000" w:rsidP="00000000" w:rsidRDefault="00000000" w:rsidRPr="00000000" w14:paraId="0000002A">
      <w:pPr>
        <w:widowControl w:val="0"/>
        <w:spacing w:line="276" w:lineRule="auto"/>
        <w:rPr>
          <w:rFonts w:ascii="Century Gothic" w:cs="Century Gothic" w:eastAsia="Century Gothic" w:hAnsi="Century Gothic"/>
          <w:b w:val="1"/>
          <w:bCs w:val="1"/>
          <w:sz w:val="22"/>
          <w:szCs w:val="22"/>
          <w:highlight w:val="white"/>
        </w:rPr>
      </w:pPr>
      <w:r w:rsidDel="00000000" w:rsidR="00000000" w:rsidRPr="00000000">
        <w:rPr>
          <w:rFonts w:ascii="Century Gothic" w:cs="Century Gothic" w:eastAsia="Century Gothic" w:hAnsi="Century Gothic"/>
          <w:b w:val="1"/>
          <w:bCs w:val="1"/>
          <w:sz w:val="22"/>
          <w:szCs w:val="22"/>
          <w:highlight w:val="white"/>
          <w:rtl w:val="0"/>
        </w:rPr>
        <w:t xml:space="preserve">                                                           synchronisation with academic year)</w:t>
      </w:r>
    </w:p>
    <w:p w:rsidR="00000000" w:rsidDel="00000000" w:rsidP="00000000" w:rsidRDefault="00000000" w:rsidRPr="00000000" w14:paraId="0000002B">
      <w:pPr>
        <w:widowControl w:val="0"/>
        <w:spacing w:line="276" w:lineRule="auto"/>
        <w:rPr>
          <w:rFonts w:ascii="Century Gothic" w:cs="Century Gothic" w:eastAsia="Century Gothic" w:hAnsi="Century Gothic"/>
          <w:b w:val="1"/>
          <w:bCs w:val="1"/>
          <w:sz w:val="22"/>
          <w:szCs w:val="22"/>
          <w:highlight w:val="white"/>
        </w:rPr>
      </w:pPr>
      <w:r w:rsidDel="00000000" w:rsidR="00000000" w:rsidRPr="00000000">
        <w:rPr>
          <w:rFonts w:ascii="Century Gothic" w:cs="Century Gothic" w:eastAsia="Century Gothic" w:hAnsi="Century Gothic"/>
          <w:b w:val="1"/>
          <w:bCs w:val="1"/>
          <w:sz w:val="22"/>
          <w:szCs w:val="22"/>
          <w:highlight w:val="white"/>
          <w:rtl w:val="0"/>
        </w:rPr>
        <w:t xml:space="preserve">Date to be reviewed:</w:t>
        <w:tab/>
        <w:tab/>
        <w:t xml:space="preserve">September 2027</w:t>
      </w:r>
    </w:p>
    <w:p w:rsidR="00000000" w:rsidDel="00000000" w:rsidP="00000000" w:rsidRDefault="00000000" w:rsidRPr="00000000" w14:paraId="0000002C">
      <w:pPr>
        <w:widowControl w:val="0"/>
        <w:spacing w:line="276" w:lineRule="auto"/>
        <w:rPr>
          <w:rFonts w:ascii="Century Gothic" w:cs="Century Gothic" w:eastAsia="Century Gothic" w:hAnsi="Century Gothic"/>
          <w:b w:val="1"/>
          <w:bCs w:val="1"/>
          <w:sz w:val="22"/>
          <w:szCs w:val="22"/>
          <w:highlight w:val="white"/>
        </w:rPr>
      </w:pPr>
      <w:r w:rsidDel="00000000" w:rsidR="00000000" w:rsidRPr="00000000">
        <w:rPr>
          <w:rFonts w:ascii="Century Gothic" w:cs="Century Gothic" w:eastAsia="Century Gothic" w:hAnsi="Century Gothic"/>
          <w:b w:val="1"/>
          <w:bCs w:val="1"/>
          <w:sz w:val="22"/>
          <w:szCs w:val="22"/>
          <w:highlight w:val="white"/>
          <w:rtl w:val="0"/>
        </w:rPr>
        <w:t xml:space="preserve">Requires staff to:</w:t>
        <w:tab/>
        <w:tab/>
        <w:tab/>
        <w:t xml:space="preserve">READ &amp; SIGN</w:t>
      </w:r>
    </w:p>
    <w:p w:rsidR="00000000" w:rsidDel="00000000" w:rsidP="00000000" w:rsidRDefault="00000000" w:rsidRPr="00000000" w14:paraId="0000002D">
      <w:pPr>
        <w:widowControl w:val="0"/>
        <w:spacing w:line="276" w:lineRule="auto"/>
        <w:rPr>
          <w:rFonts w:ascii="Century Gothic" w:cs="Century Gothic" w:eastAsia="Century Gothic" w:hAnsi="Century Gothic"/>
          <w:b w:val="1"/>
          <w:bCs w:val="1"/>
          <w:sz w:val="22"/>
          <w:szCs w:val="22"/>
          <w:highlight w:val="white"/>
        </w:rPr>
      </w:pPr>
      <w:r w:rsidDel="00000000" w:rsidR="00000000" w:rsidRPr="00000000">
        <w:rPr>
          <w:rFonts w:ascii="Century Gothic" w:cs="Century Gothic" w:eastAsia="Century Gothic" w:hAnsi="Century Gothic"/>
          <w:b w:val="1"/>
          <w:bCs w:val="1"/>
          <w:sz w:val="22"/>
          <w:szCs w:val="22"/>
          <w:highlight w:val="white"/>
          <w:rtl w:val="0"/>
        </w:rPr>
        <w:t xml:space="preserve">Upload to academy website: </w:t>
        <w:tab/>
        <w:t xml:space="preserve">YES</w:t>
      </w:r>
    </w:p>
    <w:p w:rsidR="00000000" w:rsidDel="00000000" w:rsidP="00000000" w:rsidRDefault="00000000" w:rsidRPr="00000000" w14:paraId="0000002E">
      <w:pPr>
        <w:widowControl w:val="0"/>
        <w:spacing w:line="276"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2F">
      <w:pPr>
        <w:widowControl w:val="0"/>
        <w:spacing w:line="276" w:lineRule="auto"/>
        <w:rPr>
          <w:rFonts w:ascii="Century Gothic" w:cs="Century Gothic" w:eastAsia="Century Gothic" w:hAnsi="Century Gothic"/>
          <w:b w:val="1"/>
          <w:bCs w:val="1"/>
        </w:rPr>
      </w:pPr>
      <w:r w:rsidDel="00000000" w:rsidR="00000000" w:rsidRPr="00000000">
        <w:rPr>
          <w:rtl w:val="0"/>
        </w:rPr>
      </w:r>
    </w:p>
    <w:tbl>
      <w:tblPr>
        <w:tblStyle w:val="Table2"/>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030">
            <w:pPr>
              <w:widowControl w:val="0"/>
              <w:rPr>
                <w:rFonts w:ascii="Century Gothic" w:cs="Century Gothic" w:eastAsia="Century Gothic" w:hAnsi="Century Gothic"/>
                <w:b w:val="1"/>
                <w:bCs w:val="1"/>
                <w:color w:val="073763"/>
                <w:sz w:val="28"/>
                <w:szCs w:val="28"/>
                <w:shd w:fill="a4c2f4" w:val="clear"/>
              </w:rPr>
            </w:pPr>
            <w:r w:rsidDel="00000000" w:rsidR="00000000" w:rsidRPr="00000000">
              <w:rPr>
                <w:rFonts w:ascii="Century Gothic" w:cs="Century Gothic" w:eastAsia="Century Gothic" w:hAnsi="Century Gothic"/>
                <w:b w:val="1"/>
                <w:bCs w:val="1"/>
                <w:color w:val="073763"/>
                <w:sz w:val="28"/>
                <w:szCs w:val="28"/>
                <w:shd w:fill="a4c2f4" w:val="clear"/>
                <w:rtl w:val="0"/>
              </w:rPr>
              <w:t xml:space="preserve">KEY AMENDMENTS TO THIS POLICY</w:t>
            </w:r>
          </w:p>
        </w:tc>
      </w:tr>
    </w:tbl>
    <w:p w:rsidR="00000000" w:rsidDel="00000000" w:rsidP="00000000" w:rsidRDefault="00000000" w:rsidRPr="00000000" w14:paraId="00000031">
      <w:pPr>
        <w:widowControl w:val="0"/>
        <w:spacing w:line="276"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2">
      <w:pPr>
        <w:widowControl w:val="0"/>
        <w:spacing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January 2024</w:t>
      </w:r>
    </w:p>
    <w:p w:rsidR="00000000" w:rsidDel="00000000" w:rsidP="00000000" w:rsidRDefault="00000000" w:rsidRPr="00000000" w14:paraId="00000033">
      <w:pPr>
        <w:widowControl w:val="0"/>
        <w:spacing w:line="276" w:lineRule="auto"/>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4">
      <w:pPr>
        <w:widowControl w:val="0"/>
        <w:spacing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This policy has been converted to the new Trust policy format and all links to legislation and guidance have been checked. There are no substantive changes to content.</w:t>
      </w:r>
    </w:p>
    <w:p w:rsidR="00000000" w:rsidDel="00000000" w:rsidP="00000000" w:rsidRDefault="00000000" w:rsidRPr="00000000" w14:paraId="00000035">
      <w:pPr>
        <w:widowControl w:val="0"/>
        <w:spacing w:line="276" w:lineRule="auto"/>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6">
      <w:pPr>
        <w:widowControl w:val="0"/>
        <w:spacing w:line="276"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January 2025</w:t>
      </w:r>
    </w:p>
    <w:p w:rsidR="00000000" w:rsidDel="00000000" w:rsidP="00000000" w:rsidRDefault="00000000" w:rsidRPr="00000000" w14:paraId="00000037">
      <w:pPr>
        <w:widowControl w:val="0"/>
        <w:spacing w:line="276"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8">
      <w:pPr>
        <w:widowControl w:val="0"/>
        <w:spacing w:line="276"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Governance Handbook has been withdrawn so the link is now to Trustee guidance.</w:t>
        <w:br w:type="textWrapping"/>
      </w:r>
    </w:p>
    <w:p w:rsidR="00000000" w:rsidDel="00000000" w:rsidP="00000000" w:rsidRDefault="00000000" w:rsidRPr="00000000" w14:paraId="00000039">
      <w:pPr>
        <w:widowControl w:val="0"/>
        <w:spacing w:line="276"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br w:type="textWrapping"/>
      </w:r>
    </w:p>
    <w:p w:rsidR="00000000" w:rsidDel="00000000" w:rsidP="00000000" w:rsidRDefault="00000000" w:rsidRPr="00000000" w14:paraId="0000003A">
      <w:pPr>
        <w:widowControl w:val="0"/>
        <w:spacing w:line="276"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3B">
      <w:pPr>
        <w:widowControl w:val="0"/>
        <w:spacing w:line="276"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3C">
      <w:pPr>
        <w:widowControl w:val="0"/>
        <w:spacing w:line="276"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3D">
      <w:pPr>
        <w:widowControl w:val="0"/>
        <w:spacing w:line="276"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3E">
      <w:pPr>
        <w:widowControl w:val="0"/>
        <w:spacing w:line="276"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3F">
      <w:pPr>
        <w:widowControl w:val="0"/>
        <w:spacing w:line="276"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40">
      <w:pPr>
        <w:widowControl w:val="0"/>
        <w:spacing w:line="276"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41">
      <w:pPr>
        <w:widowControl w:val="0"/>
        <w:spacing w:line="276"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42">
      <w:pPr>
        <w:widowControl w:val="0"/>
        <w:spacing w:line="276"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43">
      <w:pPr>
        <w:widowControl w:val="0"/>
        <w:spacing w:line="276"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44">
      <w:pPr>
        <w:widowControl w:val="0"/>
        <w:spacing w:line="276" w:lineRule="auto"/>
        <w:rPr>
          <w:rFonts w:ascii="Century Gothic" w:cs="Century Gothic" w:eastAsia="Century Gothic" w:hAnsi="Century Gothic"/>
          <w:b w:val="1"/>
          <w:bCs w:val="1"/>
        </w:rPr>
      </w:pPr>
      <w:r w:rsidDel="00000000" w:rsidR="00000000" w:rsidRPr="00000000">
        <w:rPr>
          <w:rtl w:val="0"/>
        </w:rPr>
      </w:r>
    </w:p>
    <w:tbl>
      <w:tblPr>
        <w:tblStyle w:val="Table3"/>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045">
            <w:pPr>
              <w:widowControl w:val="0"/>
              <w:rPr>
                <w:rFonts w:ascii="Century Gothic" w:cs="Century Gothic" w:eastAsia="Century Gothic" w:hAnsi="Century Gothic"/>
                <w:b w:val="1"/>
                <w:bCs w:val="1"/>
                <w:color w:val="073763"/>
                <w:sz w:val="28"/>
                <w:szCs w:val="28"/>
                <w:shd w:fill="a4c2f4" w:val="clear"/>
              </w:rPr>
            </w:pPr>
            <w:r w:rsidDel="00000000" w:rsidR="00000000" w:rsidRPr="00000000">
              <w:rPr>
                <w:rFonts w:ascii="Century Gothic" w:cs="Century Gothic" w:eastAsia="Century Gothic" w:hAnsi="Century Gothic"/>
                <w:b w:val="1"/>
                <w:bCs w:val="1"/>
                <w:color w:val="073763"/>
                <w:sz w:val="28"/>
                <w:szCs w:val="28"/>
                <w:shd w:fill="a4c2f4" w:val="clear"/>
                <w:rtl w:val="0"/>
              </w:rPr>
              <w:t xml:space="preserve">CONTENTS</w:t>
            </w:r>
          </w:p>
        </w:tc>
      </w:tr>
    </w:tbl>
    <w:p w:rsidR="00000000" w:rsidDel="00000000" w:rsidP="00000000" w:rsidRDefault="00000000" w:rsidRPr="00000000" w14:paraId="00000046">
      <w:pPr>
        <w:widowControl w:val="0"/>
        <w:spacing w:line="360" w:lineRule="auto"/>
        <w:rPr>
          <w:rFonts w:ascii="Century Gothic" w:cs="Century Gothic" w:eastAsia="Century Gothic" w:hAnsi="Century Gothic"/>
          <w:b w:val="1"/>
          <w:bCs w:val="1"/>
        </w:rPr>
      </w:pPr>
      <w:r w:rsidDel="00000000" w:rsidR="00000000" w:rsidRPr="00000000">
        <w:rPr>
          <w:rtl w:val="0"/>
        </w:rPr>
      </w:r>
    </w:p>
    <w:sdt>
      <w:sdtPr>
        <w:id w:val="-77996802"/>
        <w:docPartObj>
          <w:docPartGallery w:val="Table of Contents"/>
          <w:docPartUnique w:val="1"/>
        </w:docPartObj>
      </w:sdtPr>
      <w:sdtContent>
        <w:p w:rsidR="00000000" w:rsidDel="00000000" w:rsidP="00000000" w:rsidRDefault="00000000" w:rsidRPr="00000000" w14:paraId="00000047">
          <w:pPr>
            <w:widowControl w:val="0"/>
            <w:tabs>
              <w:tab w:val="right" w:leader="none" w:pos="12000"/>
            </w:tabs>
            <w:spacing w:before="60" w:lineRule="auto"/>
            <w:rPr>
              <w:rFonts w:ascii="Arial" w:cs="Arial" w:eastAsia="Arial" w:hAnsi="Arial"/>
              <w:b w:val="1"/>
              <w:bCs w:val="1"/>
              <w:color w:val="000000"/>
              <w:sz w:val="22"/>
              <w:szCs w:val="22"/>
            </w:rPr>
          </w:pPr>
          <w:r w:rsidDel="00000000" w:rsidR="00000000" w:rsidRPr="00000000">
            <w:fldChar w:fldCharType="begin"/>
            <w:instrText xml:space="preserve"> TOC \h \u \z \t "Heading 1,1,Heading 2,2,Heading 3,3,Heading 4,4,Heading 5,5,Heading 6,6,"</w:instrText>
            <w:fldChar w:fldCharType="separate"/>
          </w:r>
          <w:hyperlink w:anchor="_heading=h.grg1753v7859">
            <w:r w:rsidDel="00000000" w:rsidR="00000000" w:rsidRPr="00000000">
              <w:rPr>
                <w:rFonts w:ascii="Century Gothic" w:cs="Century Gothic" w:eastAsia="Century Gothic" w:hAnsi="Century Gothic"/>
                <w:b w:val="1"/>
                <w:bCs w:val="1"/>
                <w:color w:val="000000"/>
                <w:sz w:val="22"/>
                <w:szCs w:val="22"/>
                <w:rtl w:val="0"/>
              </w:rPr>
              <w:t xml:space="preserve">1. STATEMENT OF INTENT</w:t>
              <w:tab/>
              <w:t xml:space="preserve">5</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before="60" w:lineRule="auto"/>
            <w:ind w:left="360" w:firstLine="0"/>
            <w:rPr>
              <w:rFonts w:ascii="Arial" w:cs="Arial" w:eastAsia="Arial" w:hAnsi="Arial"/>
              <w:color w:val="000000"/>
              <w:sz w:val="22"/>
              <w:szCs w:val="22"/>
            </w:rPr>
          </w:pPr>
          <w:hyperlink w:anchor="_heading=h.d4yo6d6cxzxq">
            <w:r w:rsidDel="00000000" w:rsidR="00000000" w:rsidRPr="00000000">
              <w:rPr>
                <w:rFonts w:ascii="Arial" w:cs="Arial" w:eastAsia="Arial" w:hAnsi="Arial"/>
                <w:color w:val="000000"/>
                <w:sz w:val="22"/>
                <w:szCs w:val="22"/>
                <w:rtl w:val="0"/>
              </w:rPr>
              <w:t xml:space="preserve">Objectives</w:t>
              <w:tab/>
              <w:t xml:space="preserve">5</w:t>
            </w:r>
          </w:hyperlink>
          <w:r w:rsidDel="00000000" w:rsidR="00000000" w:rsidRPr="00000000">
            <w:rPr>
              <w:rtl w:val="0"/>
            </w:rPr>
          </w:r>
        </w:p>
        <w:p w:rsidR="00000000" w:rsidDel="00000000" w:rsidP="00000000" w:rsidRDefault="00000000" w:rsidRPr="00000000" w14:paraId="00000049">
          <w:pPr>
            <w:widowControl w:val="0"/>
            <w:tabs>
              <w:tab w:val="right" w:leader="none" w:pos="12000"/>
            </w:tabs>
            <w:spacing w:before="60" w:lineRule="auto"/>
            <w:rPr>
              <w:rFonts w:ascii="Arial" w:cs="Arial" w:eastAsia="Arial" w:hAnsi="Arial"/>
              <w:b w:val="1"/>
              <w:bCs w:val="1"/>
              <w:color w:val="000000"/>
              <w:sz w:val="22"/>
              <w:szCs w:val="22"/>
            </w:rPr>
          </w:pPr>
          <w:hyperlink w:anchor="_heading=h.ye8cmfr4knvg">
            <w:r w:rsidDel="00000000" w:rsidR="00000000" w:rsidRPr="00000000">
              <w:rPr>
                <w:rFonts w:ascii="Century Gothic" w:cs="Century Gothic" w:eastAsia="Century Gothic" w:hAnsi="Century Gothic"/>
                <w:b w:val="1"/>
                <w:bCs w:val="1"/>
                <w:color w:val="000000"/>
                <w:sz w:val="22"/>
                <w:szCs w:val="22"/>
                <w:rtl w:val="0"/>
              </w:rPr>
              <w:t xml:space="preserve">2. LEGAL FRAMEWORK</w:t>
              <w:tab/>
              <w:t xml:space="preserve">6</w:t>
            </w:r>
          </w:hyperlink>
          <w:r w:rsidDel="00000000" w:rsidR="00000000" w:rsidRPr="00000000">
            <w:rPr>
              <w:rtl w:val="0"/>
            </w:rPr>
          </w:r>
        </w:p>
        <w:p w:rsidR="00000000" w:rsidDel="00000000" w:rsidP="00000000" w:rsidRDefault="00000000" w:rsidRPr="00000000" w14:paraId="0000004A">
          <w:pPr>
            <w:widowControl w:val="0"/>
            <w:tabs>
              <w:tab w:val="right" w:leader="none" w:pos="12000"/>
            </w:tabs>
            <w:spacing w:before="60" w:lineRule="auto"/>
            <w:rPr>
              <w:rFonts w:ascii="Arial" w:cs="Arial" w:eastAsia="Arial" w:hAnsi="Arial"/>
              <w:b w:val="1"/>
              <w:bCs w:val="1"/>
              <w:color w:val="000000"/>
              <w:sz w:val="22"/>
              <w:szCs w:val="22"/>
            </w:rPr>
          </w:pPr>
          <w:hyperlink w:anchor="_heading=h.ohj79qzbei5v">
            <w:r w:rsidDel="00000000" w:rsidR="00000000" w:rsidRPr="00000000">
              <w:rPr>
                <w:rFonts w:ascii="Century Gothic" w:cs="Century Gothic" w:eastAsia="Century Gothic" w:hAnsi="Century Gothic"/>
                <w:b w:val="1"/>
                <w:bCs w:val="1"/>
                <w:color w:val="000000"/>
                <w:sz w:val="22"/>
                <w:szCs w:val="22"/>
                <w:rtl w:val="0"/>
              </w:rPr>
              <w:t xml:space="preserve">3. DEFINITIONS</w:t>
              <w:tab/>
              <w:t xml:space="preserve">7</w:t>
            </w:r>
          </w:hyperlink>
          <w:r w:rsidDel="00000000" w:rsidR="00000000" w:rsidRPr="00000000">
            <w:rPr>
              <w:rtl w:val="0"/>
            </w:rPr>
          </w:r>
        </w:p>
        <w:p w:rsidR="00000000" w:rsidDel="00000000" w:rsidP="00000000" w:rsidRDefault="00000000" w:rsidRPr="00000000" w14:paraId="0000004B">
          <w:pPr>
            <w:widowControl w:val="0"/>
            <w:tabs>
              <w:tab w:val="right" w:leader="none" w:pos="12000"/>
            </w:tabs>
            <w:spacing w:before="60" w:lineRule="auto"/>
            <w:ind w:left="360" w:firstLine="0"/>
            <w:rPr>
              <w:rFonts w:ascii="Arial" w:cs="Arial" w:eastAsia="Arial" w:hAnsi="Arial"/>
              <w:color w:val="000000"/>
              <w:sz w:val="22"/>
              <w:szCs w:val="22"/>
            </w:rPr>
          </w:pPr>
          <w:hyperlink w:anchor="_heading=h.oszv3ohc4fsg">
            <w:r w:rsidDel="00000000" w:rsidR="00000000" w:rsidRPr="00000000">
              <w:rPr>
                <w:rFonts w:ascii="Century Gothic" w:cs="Century Gothic" w:eastAsia="Century Gothic" w:hAnsi="Century Gothic"/>
                <w:color w:val="000000"/>
                <w:sz w:val="22"/>
                <w:szCs w:val="22"/>
                <w:rtl w:val="0"/>
              </w:rPr>
              <w:t xml:space="preserve">Special Educational Needs (SEN)</w:t>
              <w:tab/>
              <w:t xml:space="preserve">7</w:t>
            </w:r>
          </w:hyperlink>
          <w:r w:rsidDel="00000000" w:rsidR="00000000" w:rsidRPr="00000000">
            <w:rPr>
              <w:rtl w:val="0"/>
            </w:rPr>
          </w:r>
        </w:p>
        <w:p w:rsidR="00000000" w:rsidDel="00000000" w:rsidP="00000000" w:rsidRDefault="00000000" w:rsidRPr="00000000" w14:paraId="0000004C">
          <w:pPr>
            <w:widowControl w:val="0"/>
            <w:tabs>
              <w:tab w:val="right" w:leader="none" w:pos="12000"/>
            </w:tabs>
            <w:spacing w:before="60" w:lineRule="auto"/>
            <w:ind w:left="360" w:firstLine="0"/>
            <w:rPr>
              <w:rFonts w:ascii="Arial" w:cs="Arial" w:eastAsia="Arial" w:hAnsi="Arial"/>
              <w:color w:val="000000"/>
              <w:sz w:val="22"/>
              <w:szCs w:val="22"/>
            </w:rPr>
          </w:pPr>
          <w:hyperlink w:anchor="_heading=h.awj0wxoguy1q">
            <w:r w:rsidDel="00000000" w:rsidR="00000000" w:rsidRPr="00000000">
              <w:rPr>
                <w:rFonts w:ascii="Century Gothic" w:cs="Century Gothic" w:eastAsia="Century Gothic" w:hAnsi="Century Gothic"/>
                <w:color w:val="000000"/>
                <w:sz w:val="22"/>
                <w:szCs w:val="22"/>
                <w:rtl w:val="0"/>
              </w:rPr>
              <w:t xml:space="preserve">Disability</w:t>
              <w:tab/>
              <w:t xml:space="preserve">7</w:t>
            </w:r>
          </w:hyperlink>
          <w:r w:rsidDel="00000000" w:rsidR="00000000" w:rsidRPr="00000000">
            <w:rPr>
              <w:rtl w:val="0"/>
            </w:rPr>
          </w:r>
        </w:p>
        <w:p w:rsidR="00000000" w:rsidDel="00000000" w:rsidP="00000000" w:rsidRDefault="00000000" w:rsidRPr="00000000" w14:paraId="0000004D">
          <w:pPr>
            <w:widowControl w:val="0"/>
            <w:tabs>
              <w:tab w:val="right" w:leader="none" w:pos="12000"/>
            </w:tabs>
            <w:spacing w:before="60" w:lineRule="auto"/>
            <w:ind w:left="360" w:firstLine="0"/>
            <w:rPr>
              <w:rFonts w:ascii="Arial" w:cs="Arial" w:eastAsia="Arial" w:hAnsi="Arial"/>
              <w:color w:val="000000"/>
              <w:sz w:val="22"/>
              <w:szCs w:val="22"/>
            </w:rPr>
          </w:pPr>
          <w:hyperlink w:anchor="_heading=h.hzvlntvxe9xj">
            <w:r w:rsidDel="00000000" w:rsidR="00000000" w:rsidRPr="00000000">
              <w:rPr>
                <w:rFonts w:ascii="Century Gothic" w:cs="Century Gothic" w:eastAsia="Century Gothic" w:hAnsi="Century Gothic"/>
                <w:color w:val="000000"/>
                <w:sz w:val="22"/>
                <w:szCs w:val="22"/>
                <w:rtl w:val="0"/>
              </w:rPr>
              <w:t xml:space="preserve">The 4 areas of need</w:t>
              <w:tab/>
              <w:t xml:space="preserve">7</w:t>
            </w:r>
          </w:hyperlink>
          <w:r w:rsidDel="00000000" w:rsidR="00000000" w:rsidRPr="00000000">
            <w:rPr>
              <w:rtl w:val="0"/>
            </w:rPr>
          </w:r>
        </w:p>
        <w:p w:rsidR="00000000" w:rsidDel="00000000" w:rsidP="00000000" w:rsidRDefault="00000000" w:rsidRPr="00000000" w14:paraId="0000004E">
          <w:pPr>
            <w:widowControl w:val="0"/>
            <w:tabs>
              <w:tab w:val="right" w:leader="none" w:pos="12000"/>
            </w:tabs>
            <w:spacing w:before="60" w:lineRule="auto"/>
            <w:rPr>
              <w:rFonts w:ascii="Arial" w:cs="Arial" w:eastAsia="Arial" w:hAnsi="Arial"/>
              <w:b w:val="1"/>
              <w:bCs w:val="1"/>
              <w:color w:val="000000"/>
              <w:sz w:val="22"/>
              <w:szCs w:val="22"/>
            </w:rPr>
          </w:pPr>
          <w:hyperlink w:anchor="_heading=h.8erbwi28k4tu">
            <w:r w:rsidDel="00000000" w:rsidR="00000000" w:rsidRPr="00000000">
              <w:rPr>
                <w:rFonts w:ascii="Century Gothic" w:cs="Century Gothic" w:eastAsia="Century Gothic" w:hAnsi="Century Gothic"/>
                <w:b w:val="1"/>
                <w:bCs w:val="1"/>
                <w:color w:val="000000"/>
                <w:sz w:val="22"/>
                <w:szCs w:val="22"/>
                <w:rtl w:val="0"/>
              </w:rPr>
              <w:t xml:space="preserve">4. ROLES &amp; RESPONSIBILITIES</w:t>
              <w:tab/>
              <w:t xml:space="preserve">9</w:t>
            </w:r>
          </w:hyperlink>
          <w:r w:rsidDel="00000000" w:rsidR="00000000" w:rsidRPr="00000000">
            <w:rPr>
              <w:rtl w:val="0"/>
            </w:rPr>
          </w:r>
        </w:p>
        <w:p w:rsidR="00000000" w:rsidDel="00000000" w:rsidP="00000000" w:rsidRDefault="00000000" w:rsidRPr="00000000" w14:paraId="0000004F">
          <w:pPr>
            <w:widowControl w:val="0"/>
            <w:tabs>
              <w:tab w:val="right" w:leader="none" w:pos="12000"/>
            </w:tabs>
            <w:spacing w:before="60" w:lineRule="auto"/>
            <w:ind w:left="360" w:firstLine="0"/>
            <w:rPr>
              <w:rFonts w:ascii="Arial" w:cs="Arial" w:eastAsia="Arial" w:hAnsi="Arial"/>
              <w:color w:val="000000"/>
              <w:sz w:val="22"/>
              <w:szCs w:val="22"/>
            </w:rPr>
          </w:pPr>
          <w:hyperlink w:anchor="_heading=h.kbtah5bdbk9d">
            <w:r w:rsidDel="00000000" w:rsidR="00000000" w:rsidRPr="00000000">
              <w:rPr>
                <w:rFonts w:ascii="Century Gothic" w:cs="Century Gothic" w:eastAsia="Century Gothic" w:hAnsi="Century Gothic"/>
                <w:color w:val="000000"/>
                <w:sz w:val="22"/>
                <w:szCs w:val="22"/>
                <w:rtl w:val="0"/>
              </w:rPr>
              <w:t xml:space="preserve">The SENCO</w:t>
              <w:tab/>
              <w:t xml:space="preserve">9</w:t>
            </w:r>
          </w:hyperlink>
          <w:r w:rsidDel="00000000" w:rsidR="00000000" w:rsidRPr="00000000">
            <w:rPr>
              <w:rtl w:val="0"/>
            </w:rPr>
          </w:r>
        </w:p>
        <w:p w:rsidR="00000000" w:rsidDel="00000000" w:rsidP="00000000" w:rsidRDefault="00000000" w:rsidRPr="00000000" w14:paraId="00000050">
          <w:pPr>
            <w:widowControl w:val="0"/>
            <w:tabs>
              <w:tab w:val="right" w:leader="none" w:pos="12000"/>
            </w:tabs>
            <w:spacing w:before="60" w:lineRule="auto"/>
            <w:ind w:left="360" w:firstLine="0"/>
            <w:rPr>
              <w:rFonts w:ascii="Arial" w:cs="Arial" w:eastAsia="Arial" w:hAnsi="Arial"/>
              <w:color w:val="000000"/>
              <w:sz w:val="22"/>
              <w:szCs w:val="22"/>
            </w:rPr>
          </w:pPr>
          <w:hyperlink w:anchor="_heading=h.i90j35r33co5">
            <w:r w:rsidDel="00000000" w:rsidR="00000000" w:rsidRPr="00000000">
              <w:rPr>
                <w:rFonts w:ascii="Century Gothic" w:cs="Century Gothic" w:eastAsia="Century Gothic" w:hAnsi="Century Gothic"/>
                <w:color w:val="000000"/>
                <w:sz w:val="22"/>
                <w:szCs w:val="22"/>
                <w:rtl w:val="0"/>
              </w:rPr>
              <w:t xml:space="preserve">The Board of Trustees / Trust Strategic Inclusion Manager</w:t>
              <w:tab/>
              <w:t xml:space="preserve">10</w:t>
            </w:r>
          </w:hyperlink>
          <w:r w:rsidDel="00000000" w:rsidR="00000000" w:rsidRPr="00000000">
            <w:rPr>
              <w:rtl w:val="0"/>
            </w:rPr>
          </w:r>
        </w:p>
        <w:p w:rsidR="00000000" w:rsidDel="00000000" w:rsidP="00000000" w:rsidRDefault="00000000" w:rsidRPr="00000000" w14:paraId="00000051">
          <w:pPr>
            <w:widowControl w:val="0"/>
            <w:tabs>
              <w:tab w:val="right" w:leader="none" w:pos="12000"/>
            </w:tabs>
            <w:spacing w:before="60" w:lineRule="auto"/>
            <w:ind w:left="360" w:firstLine="0"/>
            <w:rPr>
              <w:rFonts w:ascii="Arial" w:cs="Arial" w:eastAsia="Arial" w:hAnsi="Arial"/>
              <w:color w:val="000000"/>
              <w:sz w:val="22"/>
              <w:szCs w:val="22"/>
            </w:rPr>
          </w:pPr>
          <w:hyperlink w:anchor="_heading=h.g1dpr5ypoqmw">
            <w:r w:rsidDel="00000000" w:rsidR="00000000" w:rsidRPr="00000000">
              <w:rPr>
                <w:rFonts w:ascii="Century Gothic" w:cs="Century Gothic" w:eastAsia="Century Gothic" w:hAnsi="Century Gothic"/>
                <w:color w:val="000000"/>
                <w:sz w:val="22"/>
                <w:szCs w:val="22"/>
                <w:rtl w:val="0"/>
              </w:rPr>
              <w:t xml:space="preserve">The SEND Trustee</w:t>
              <w:tab/>
              <w:t xml:space="preserve">11</w:t>
            </w:r>
          </w:hyperlink>
          <w:r w:rsidDel="00000000" w:rsidR="00000000" w:rsidRPr="00000000">
            <w:rPr>
              <w:rtl w:val="0"/>
            </w:rPr>
          </w:r>
        </w:p>
        <w:p w:rsidR="00000000" w:rsidDel="00000000" w:rsidP="00000000" w:rsidRDefault="00000000" w:rsidRPr="00000000" w14:paraId="00000052">
          <w:pPr>
            <w:widowControl w:val="0"/>
            <w:tabs>
              <w:tab w:val="right" w:leader="none" w:pos="12000"/>
            </w:tabs>
            <w:spacing w:before="60" w:lineRule="auto"/>
            <w:ind w:left="360" w:firstLine="0"/>
            <w:rPr>
              <w:rFonts w:ascii="Arial" w:cs="Arial" w:eastAsia="Arial" w:hAnsi="Arial"/>
              <w:color w:val="000000"/>
              <w:sz w:val="22"/>
              <w:szCs w:val="22"/>
            </w:rPr>
          </w:pPr>
          <w:hyperlink w:anchor="_heading=h.8jtjmu64ph5u">
            <w:r w:rsidDel="00000000" w:rsidR="00000000" w:rsidRPr="00000000">
              <w:rPr>
                <w:rFonts w:ascii="Century Gothic" w:cs="Century Gothic" w:eastAsia="Century Gothic" w:hAnsi="Century Gothic"/>
                <w:color w:val="000000"/>
                <w:sz w:val="22"/>
                <w:szCs w:val="22"/>
                <w:rtl w:val="0"/>
              </w:rPr>
              <w:t xml:space="preserve">The Headteacher</w:t>
              <w:tab/>
              <w:t xml:space="preserve">11</w:t>
            </w:r>
          </w:hyperlink>
          <w:r w:rsidDel="00000000" w:rsidR="00000000" w:rsidRPr="00000000">
            <w:rPr>
              <w:rtl w:val="0"/>
            </w:rPr>
          </w:r>
        </w:p>
        <w:p w:rsidR="00000000" w:rsidDel="00000000" w:rsidP="00000000" w:rsidRDefault="00000000" w:rsidRPr="00000000" w14:paraId="00000053">
          <w:pPr>
            <w:widowControl w:val="0"/>
            <w:tabs>
              <w:tab w:val="right" w:leader="none" w:pos="12000"/>
            </w:tabs>
            <w:spacing w:before="60" w:lineRule="auto"/>
            <w:ind w:left="360" w:firstLine="0"/>
            <w:rPr>
              <w:rFonts w:ascii="Arial" w:cs="Arial" w:eastAsia="Arial" w:hAnsi="Arial"/>
              <w:color w:val="000000"/>
              <w:sz w:val="22"/>
              <w:szCs w:val="22"/>
            </w:rPr>
          </w:pPr>
          <w:hyperlink w:anchor="_heading=h.jdm2s1xtunh7">
            <w:r w:rsidDel="00000000" w:rsidR="00000000" w:rsidRPr="00000000">
              <w:rPr>
                <w:rFonts w:ascii="Century Gothic" w:cs="Century Gothic" w:eastAsia="Century Gothic" w:hAnsi="Century Gothic"/>
                <w:color w:val="000000"/>
                <w:sz w:val="22"/>
                <w:szCs w:val="22"/>
                <w:rtl w:val="0"/>
              </w:rPr>
              <w:t xml:space="preserve">Class teachers</w:t>
              <w:tab/>
              <w:t xml:space="preserve">12</w:t>
            </w:r>
          </w:hyperlink>
          <w:r w:rsidDel="00000000" w:rsidR="00000000" w:rsidRPr="00000000">
            <w:rPr>
              <w:rtl w:val="0"/>
            </w:rPr>
          </w:r>
        </w:p>
        <w:p w:rsidR="00000000" w:rsidDel="00000000" w:rsidP="00000000" w:rsidRDefault="00000000" w:rsidRPr="00000000" w14:paraId="00000054">
          <w:pPr>
            <w:widowControl w:val="0"/>
            <w:tabs>
              <w:tab w:val="right" w:leader="none" w:pos="12000"/>
            </w:tabs>
            <w:spacing w:before="60" w:lineRule="auto"/>
            <w:ind w:left="360" w:firstLine="0"/>
            <w:rPr>
              <w:rFonts w:ascii="Arial" w:cs="Arial" w:eastAsia="Arial" w:hAnsi="Arial"/>
              <w:color w:val="000000"/>
              <w:sz w:val="22"/>
              <w:szCs w:val="22"/>
            </w:rPr>
          </w:pPr>
          <w:hyperlink w:anchor="_heading=h.62h2ojnnyba7">
            <w:r w:rsidDel="00000000" w:rsidR="00000000" w:rsidRPr="00000000">
              <w:rPr>
                <w:rFonts w:ascii="Century Gothic" w:cs="Century Gothic" w:eastAsia="Century Gothic" w:hAnsi="Century Gothic"/>
                <w:color w:val="000000"/>
                <w:sz w:val="22"/>
                <w:szCs w:val="22"/>
                <w:rtl w:val="0"/>
              </w:rPr>
              <w:t xml:space="preserve">Parents or carers</w:t>
              <w:tab/>
              <w:t xml:space="preserve">12</w:t>
            </w:r>
          </w:hyperlink>
          <w:r w:rsidDel="00000000" w:rsidR="00000000" w:rsidRPr="00000000">
            <w:rPr>
              <w:rtl w:val="0"/>
            </w:rPr>
          </w:r>
        </w:p>
        <w:p w:rsidR="00000000" w:rsidDel="00000000" w:rsidP="00000000" w:rsidRDefault="00000000" w:rsidRPr="00000000" w14:paraId="00000055">
          <w:pPr>
            <w:widowControl w:val="0"/>
            <w:tabs>
              <w:tab w:val="right" w:leader="none" w:pos="12000"/>
            </w:tabs>
            <w:spacing w:before="60" w:lineRule="auto"/>
            <w:ind w:left="360" w:firstLine="0"/>
            <w:rPr>
              <w:rFonts w:ascii="Arial" w:cs="Arial" w:eastAsia="Arial" w:hAnsi="Arial"/>
              <w:color w:val="000000"/>
              <w:sz w:val="22"/>
              <w:szCs w:val="22"/>
            </w:rPr>
          </w:pPr>
          <w:hyperlink w:anchor="_heading=h.aiy9xujiu6v0">
            <w:r w:rsidDel="00000000" w:rsidR="00000000" w:rsidRPr="00000000">
              <w:rPr>
                <w:rFonts w:ascii="Century Gothic" w:cs="Century Gothic" w:eastAsia="Century Gothic" w:hAnsi="Century Gothic"/>
                <w:color w:val="000000"/>
                <w:sz w:val="22"/>
                <w:szCs w:val="22"/>
                <w:rtl w:val="0"/>
              </w:rPr>
              <w:t xml:space="preserve">The pupil</w:t>
              <w:tab/>
              <w:t xml:space="preserve">13</w:t>
            </w:r>
          </w:hyperlink>
          <w:r w:rsidDel="00000000" w:rsidR="00000000" w:rsidRPr="00000000">
            <w:rPr>
              <w:rtl w:val="0"/>
            </w:rPr>
          </w:r>
        </w:p>
        <w:p w:rsidR="00000000" w:rsidDel="00000000" w:rsidP="00000000" w:rsidRDefault="00000000" w:rsidRPr="00000000" w14:paraId="00000056">
          <w:pPr>
            <w:widowControl w:val="0"/>
            <w:tabs>
              <w:tab w:val="right" w:leader="none" w:pos="12000"/>
            </w:tabs>
            <w:spacing w:before="60" w:lineRule="auto"/>
            <w:rPr>
              <w:rFonts w:ascii="Arial" w:cs="Arial" w:eastAsia="Arial" w:hAnsi="Arial"/>
              <w:b w:val="1"/>
              <w:bCs w:val="1"/>
              <w:color w:val="000000"/>
              <w:sz w:val="22"/>
              <w:szCs w:val="22"/>
            </w:rPr>
          </w:pPr>
          <w:hyperlink w:anchor="_heading=h.8rt6kprwfsae">
            <w:r w:rsidDel="00000000" w:rsidR="00000000" w:rsidRPr="00000000">
              <w:rPr>
                <w:rFonts w:ascii="Century Gothic" w:cs="Century Gothic" w:eastAsia="Century Gothic" w:hAnsi="Century Gothic"/>
                <w:b w:val="1"/>
                <w:bCs w:val="1"/>
                <w:color w:val="000000"/>
                <w:sz w:val="22"/>
                <w:szCs w:val="22"/>
                <w:rtl w:val="0"/>
              </w:rPr>
              <w:t xml:space="preserve">5. INCLUSION &amp; EQUAL OPPORTUNITIES</w:t>
              <w:tab/>
              <w:t xml:space="preserve">13</w:t>
            </w:r>
          </w:hyperlink>
          <w:r w:rsidDel="00000000" w:rsidR="00000000" w:rsidRPr="00000000">
            <w:rPr>
              <w:rtl w:val="0"/>
            </w:rPr>
          </w:r>
        </w:p>
        <w:p w:rsidR="00000000" w:rsidDel="00000000" w:rsidP="00000000" w:rsidRDefault="00000000" w:rsidRPr="00000000" w14:paraId="00000057">
          <w:pPr>
            <w:widowControl w:val="0"/>
            <w:tabs>
              <w:tab w:val="right" w:leader="none" w:pos="12000"/>
            </w:tabs>
            <w:spacing w:before="60" w:lineRule="auto"/>
            <w:rPr>
              <w:rFonts w:ascii="Arial" w:cs="Arial" w:eastAsia="Arial" w:hAnsi="Arial"/>
              <w:b w:val="1"/>
              <w:bCs w:val="1"/>
              <w:color w:val="000000"/>
              <w:sz w:val="22"/>
              <w:szCs w:val="22"/>
            </w:rPr>
          </w:pPr>
          <w:hyperlink w:anchor="_heading=h.uwrjmucu7u5n">
            <w:r w:rsidDel="00000000" w:rsidR="00000000" w:rsidRPr="00000000">
              <w:rPr>
                <w:rFonts w:ascii="Century Gothic" w:cs="Century Gothic" w:eastAsia="Century Gothic" w:hAnsi="Century Gothic"/>
                <w:b w:val="1"/>
                <w:bCs w:val="1"/>
                <w:color w:val="000000"/>
                <w:sz w:val="22"/>
                <w:szCs w:val="22"/>
                <w:rtl w:val="0"/>
              </w:rPr>
              <w:t xml:space="preserve">6. SEN INFORMATION REPORT</w:t>
              <w:tab/>
              <w:t xml:space="preserve">13</w:t>
            </w:r>
          </w:hyperlink>
          <w:r w:rsidDel="00000000" w:rsidR="00000000" w:rsidRPr="00000000">
            <w:rPr>
              <w:rtl w:val="0"/>
            </w:rPr>
          </w:r>
        </w:p>
        <w:p w:rsidR="00000000" w:rsidDel="00000000" w:rsidP="00000000" w:rsidRDefault="00000000" w:rsidRPr="00000000" w14:paraId="00000058">
          <w:pPr>
            <w:widowControl w:val="0"/>
            <w:tabs>
              <w:tab w:val="right" w:leader="none" w:pos="12000"/>
            </w:tabs>
            <w:spacing w:before="60" w:lineRule="auto"/>
            <w:rPr>
              <w:rFonts w:ascii="Arial" w:cs="Arial" w:eastAsia="Arial" w:hAnsi="Arial"/>
              <w:b w:val="1"/>
              <w:bCs w:val="1"/>
              <w:color w:val="000000"/>
              <w:sz w:val="22"/>
              <w:szCs w:val="22"/>
            </w:rPr>
          </w:pPr>
          <w:hyperlink w:anchor="_heading=h.1qz275cet56k">
            <w:r w:rsidDel="00000000" w:rsidR="00000000" w:rsidRPr="00000000">
              <w:rPr>
                <w:rFonts w:ascii="Century Gothic" w:cs="Century Gothic" w:eastAsia="Century Gothic" w:hAnsi="Century Gothic"/>
                <w:b w:val="1"/>
                <w:bCs w:val="1"/>
                <w:color w:val="000000"/>
                <w:sz w:val="22"/>
                <w:szCs w:val="22"/>
                <w:rtl w:val="0"/>
              </w:rPr>
              <w:t xml:space="preserve">7. OUR APPROACH TO SEND SUPPORT</w:t>
              <w:tab/>
              <w:t xml:space="preserve">13</w:t>
            </w:r>
          </w:hyperlink>
          <w:r w:rsidDel="00000000" w:rsidR="00000000" w:rsidRPr="00000000">
            <w:rPr>
              <w:rtl w:val="0"/>
            </w:rPr>
          </w:r>
        </w:p>
        <w:p w:rsidR="00000000" w:rsidDel="00000000" w:rsidP="00000000" w:rsidRDefault="00000000" w:rsidRPr="00000000" w14:paraId="00000059">
          <w:pPr>
            <w:widowControl w:val="0"/>
            <w:tabs>
              <w:tab w:val="right" w:leader="none" w:pos="12000"/>
            </w:tabs>
            <w:spacing w:before="60" w:lineRule="auto"/>
            <w:ind w:left="360" w:firstLine="0"/>
            <w:rPr>
              <w:rFonts w:ascii="Arial" w:cs="Arial" w:eastAsia="Arial" w:hAnsi="Arial"/>
              <w:color w:val="000000"/>
              <w:sz w:val="22"/>
              <w:szCs w:val="22"/>
            </w:rPr>
          </w:pPr>
          <w:hyperlink w:anchor="_heading=h.xxqf1xb46hw2">
            <w:r w:rsidDel="00000000" w:rsidR="00000000" w:rsidRPr="00000000">
              <w:rPr>
                <w:rFonts w:ascii="Century Gothic" w:cs="Century Gothic" w:eastAsia="Century Gothic" w:hAnsi="Century Gothic"/>
                <w:color w:val="000000"/>
                <w:sz w:val="22"/>
                <w:szCs w:val="22"/>
                <w:rtl w:val="0"/>
              </w:rPr>
              <w:t xml:space="preserve">Identifying pupils with SEND and assessing their needs</w:t>
              <w:tab/>
              <w:t xml:space="preserve">13</w:t>
            </w:r>
          </w:hyperlink>
          <w:r w:rsidDel="00000000" w:rsidR="00000000" w:rsidRPr="00000000">
            <w:rPr>
              <w:rtl w:val="0"/>
            </w:rPr>
          </w:r>
        </w:p>
        <w:p w:rsidR="00000000" w:rsidDel="00000000" w:rsidP="00000000" w:rsidRDefault="00000000" w:rsidRPr="00000000" w14:paraId="0000005A">
          <w:pPr>
            <w:widowControl w:val="0"/>
            <w:tabs>
              <w:tab w:val="right" w:leader="none" w:pos="12000"/>
            </w:tabs>
            <w:spacing w:before="60" w:lineRule="auto"/>
            <w:ind w:left="360" w:firstLine="0"/>
            <w:rPr>
              <w:rFonts w:ascii="Arial" w:cs="Arial" w:eastAsia="Arial" w:hAnsi="Arial"/>
              <w:color w:val="000000"/>
              <w:sz w:val="22"/>
              <w:szCs w:val="22"/>
            </w:rPr>
          </w:pPr>
          <w:hyperlink w:anchor="_heading=h.jiik66sb4svu">
            <w:r w:rsidDel="00000000" w:rsidR="00000000" w:rsidRPr="00000000">
              <w:rPr>
                <w:rFonts w:ascii="Century Gothic" w:cs="Century Gothic" w:eastAsia="Century Gothic" w:hAnsi="Century Gothic"/>
                <w:color w:val="000000"/>
                <w:sz w:val="22"/>
                <w:szCs w:val="22"/>
                <w:rtl w:val="0"/>
              </w:rPr>
              <w:t xml:space="preserve">Consulting and involving pupils and parents</w:t>
              <w:tab/>
              <w:t xml:space="preserve">14</w:t>
            </w:r>
          </w:hyperlink>
          <w:r w:rsidDel="00000000" w:rsidR="00000000" w:rsidRPr="00000000">
            <w:rPr>
              <w:rtl w:val="0"/>
            </w:rPr>
          </w:r>
        </w:p>
        <w:p w:rsidR="00000000" w:rsidDel="00000000" w:rsidP="00000000" w:rsidRDefault="00000000" w:rsidRPr="00000000" w14:paraId="0000005B">
          <w:pPr>
            <w:widowControl w:val="0"/>
            <w:tabs>
              <w:tab w:val="right" w:leader="none" w:pos="12000"/>
            </w:tabs>
            <w:spacing w:before="60" w:lineRule="auto"/>
            <w:ind w:left="360" w:firstLine="0"/>
            <w:rPr>
              <w:rFonts w:ascii="Arial" w:cs="Arial" w:eastAsia="Arial" w:hAnsi="Arial"/>
              <w:color w:val="000000"/>
              <w:sz w:val="22"/>
              <w:szCs w:val="22"/>
            </w:rPr>
          </w:pPr>
          <w:hyperlink w:anchor="_heading=h.k5qnbbp9iuny">
            <w:r w:rsidDel="00000000" w:rsidR="00000000" w:rsidRPr="00000000">
              <w:rPr>
                <w:rFonts w:ascii="Century Gothic" w:cs="Century Gothic" w:eastAsia="Century Gothic" w:hAnsi="Century Gothic"/>
                <w:color w:val="000000"/>
                <w:sz w:val="22"/>
                <w:szCs w:val="22"/>
                <w:rtl w:val="0"/>
              </w:rPr>
              <w:t xml:space="preserve">The graduated approach to SEN support</w:t>
              <w:tab/>
              <w:t xml:space="preserve">15</w:t>
            </w:r>
          </w:hyperlink>
          <w:r w:rsidDel="00000000" w:rsidR="00000000" w:rsidRPr="00000000">
            <w:rPr>
              <w:rtl w:val="0"/>
            </w:rPr>
          </w:r>
        </w:p>
        <w:p w:rsidR="00000000" w:rsidDel="00000000" w:rsidP="00000000" w:rsidRDefault="00000000" w:rsidRPr="00000000" w14:paraId="0000005C">
          <w:pPr>
            <w:widowControl w:val="0"/>
            <w:tabs>
              <w:tab w:val="right" w:leader="none" w:pos="12000"/>
            </w:tabs>
            <w:spacing w:before="60" w:lineRule="auto"/>
            <w:ind w:left="720" w:firstLine="0"/>
            <w:rPr>
              <w:rFonts w:ascii="Arial" w:cs="Arial" w:eastAsia="Arial" w:hAnsi="Arial"/>
              <w:color w:val="000000"/>
              <w:sz w:val="22"/>
              <w:szCs w:val="22"/>
            </w:rPr>
          </w:pPr>
          <w:hyperlink w:anchor="_heading=h.wl3uavtjtufh">
            <w:r w:rsidDel="00000000" w:rsidR="00000000" w:rsidRPr="00000000">
              <w:rPr>
                <w:rFonts w:ascii="Century Gothic" w:cs="Century Gothic" w:eastAsia="Century Gothic" w:hAnsi="Century Gothic"/>
                <w:color w:val="000000"/>
                <w:sz w:val="22"/>
                <w:szCs w:val="22"/>
                <w:rtl w:val="0"/>
              </w:rPr>
              <w:t xml:space="preserve">Assess</w:t>
              <w:tab/>
              <w:t xml:space="preserve">15</w:t>
            </w:r>
          </w:hyperlink>
          <w:r w:rsidDel="00000000" w:rsidR="00000000" w:rsidRPr="00000000">
            <w:rPr>
              <w:rtl w:val="0"/>
            </w:rPr>
          </w:r>
        </w:p>
        <w:p w:rsidR="00000000" w:rsidDel="00000000" w:rsidP="00000000" w:rsidRDefault="00000000" w:rsidRPr="00000000" w14:paraId="0000005D">
          <w:pPr>
            <w:widowControl w:val="0"/>
            <w:tabs>
              <w:tab w:val="right" w:leader="none" w:pos="12000"/>
            </w:tabs>
            <w:spacing w:before="60" w:lineRule="auto"/>
            <w:ind w:left="720" w:firstLine="0"/>
            <w:rPr>
              <w:rFonts w:ascii="Arial" w:cs="Arial" w:eastAsia="Arial" w:hAnsi="Arial"/>
              <w:color w:val="000000"/>
              <w:sz w:val="22"/>
              <w:szCs w:val="22"/>
            </w:rPr>
          </w:pPr>
          <w:hyperlink w:anchor="_heading=h.fhks75xzcodj">
            <w:r w:rsidDel="00000000" w:rsidR="00000000" w:rsidRPr="00000000">
              <w:rPr>
                <w:rFonts w:ascii="Century Gothic" w:cs="Century Gothic" w:eastAsia="Century Gothic" w:hAnsi="Century Gothic"/>
                <w:color w:val="000000"/>
                <w:sz w:val="22"/>
                <w:szCs w:val="22"/>
                <w:rtl w:val="0"/>
              </w:rPr>
              <w:t xml:space="preserve">Plan</w:t>
              <w:tab/>
              <w:t xml:space="preserve">15</w:t>
            </w:r>
          </w:hyperlink>
          <w:r w:rsidDel="00000000" w:rsidR="00000000" w:rsidRPr="00000000">
            <w:rPr>
              <w:rtl w:val="0"/>
            </w:rPr>
          </w:r>
        </w:p>
        <w:p w:rsidR="00000000" w:rsidDel="00000000" w:rsidP="00000000" w:rsidRDefault="00000000" w:rsidRPr="00000000" w14:paraId="0000005E">
          <w:pPr>
            <w:widowControl w:val="0"/>
            <w:tabs>
              <w:tab w:val="right" w:leader="none" w:pos="12000"/>
            </w:tabs>
            <w:spacing w:before="60" w:lineRule="auto"/>
            <w:ind w:left="720" w:firstLine="0"/>
            <w:rPr>
              <w:rFonts w:ascii="Arial" w:cs="Arial" w:eastAsia="Arial" w:hAnsi="Arial"/>
              <w:color w:val="000000"/>
              <w:sz w:val="22"/>
              <w:szCs w:val="22"/>
            </w:rPr>
          </w:pPr>
          <w:hyperlink w:anchor="_heading=h.dhxotjjcn135">
            <w:r w:rsidDel="00000000" w:rsidR="00000000" w:rsidRPr="00000000">
              <w:rPr>
                <w:rFonts w:ascii="Century Gothic" w:cs="Century Gothic" w:eastAsia="Century Gothic" w:hAnsi="Century Gothic"/>
                <w:color w:val="000000"/>
                <w:sz w:val="22"/>
                <w:szCs w:val="22"/>
                <w:rtl w:val="0"/>
              </w:rPr>
              <w:t xml:space="preserve">Do</w:t>
              <w:tab/>
              <w:t xml:space="preserve">16</w:t>
            </w:r>
          </w:hyperlink>
          <w:r w:rsidDel="00000000" w:rsidR="00000000" w:rsidRPr="00000000">
            <w:rPr>
              <w:rtl w:val="0"/>
            </w:rPr>
          </w:r>
        </w:p>
        <w:p w:rsidR="00000000" w:rsidDel="00000000" w:rsidP="00000000" w:rsidRDefault="00000000" w:rsidRPr="00000000" w14:paraId="0000005F">
          <w:pPr>
            <w:widowControl w:val="0"/>
            <w:tabs>
              <w:tab w:val="right" w:leader="none" w:pos="12000"/>
            </w:tabs>
            <w:spacing w:before="60" w:lineRule="auto"/>
            <w:ind w:left="720" w:firstLine="0"/>
            <w:rPr>
              <w:rFonts w:ascii="Arial" w:cs="Arial" w:eastAsia="Arial" w:hAnsi="Arial"/>
              <w:color w:val="000000"/>
              <w:sz w:val="22"/>
              <w:szCs w:val="22"/>
            </w:rPr>
          </w:pPr>
          <w:hyperlink w:anchor="_heading=h.m9u73dl61503">
            <w:r w:rsidDel="00000000" w:rsidR="00000000" w:rsidRPr="00000000">
              <w:rPr>
                <w:rFonts w:ascii="Century Gothic" w:cs="Century Gothic" w:eastAsia="Century Gothic" w:hAnsi="Century Gothic"/>
                <w:color w:val="000000"/>
                <w:sz w:val="22"/>
                <w:szCs w:val="22"/>
                <w:rtl w:val="0"/>
              </w:rPr>
              <w:t xml:space="preserve">Review</w:t>
              <w:tab/>
              <w:t xml:space="preserve">16</w:t>
            </w:r>
          </w:hyperlink>
          <w:r w:rsidDel="00000000" w:rsidR="00000000" w:rsidRPr="00000000">
            <w:rPr>
              <w:rtl w:val="0"/>
            </w:rPr>
          </w:r>
        </w:p>
        <w:p w:rsidR="00000000" w:rsidDel="00000000" w:rsidP="00000000" w:rsidRDefault="00000000" w:rsidRPr="00000000" w14:paraId="00000060">
          <w:pPr>
            <w:widowControl w:val="0"/>
            <w:tabs>
              <w:tab w:val="right" w:leader="none" w:pos="12000"/>
            </w:tabs>
            <w:spacing w:before="60" w:lineRule="auto"/>
            <w:ind w:left="360" w:firstLine="0"/>
            <w:rPr>
              <w:rFonts w:ascii="Arial" w:cs="Arial" w:eastAsia="Arial" w:hAnsi="Arial"/>
              <w:color w:val="000000"/>
              <w:sz w:val="22"/>
              <w:szCs w:val="22"/>
            </w:rPr>
          </w:pPr>
          <w:hyperlink w:anchor="_heading=h.aej7n9equ8i0">
            <w:r w:rsidDel="00000000" w:rsidR="00000000" w:rsidRPr="00000000">
              <w:rPr>
                <w:rFonts w:ascii="Century Gothic" w:cs="Century Gothic" w:eastAsia="Century Gothic" w:hAnsi="Century Gothic"/>
                <w:color w:val="000000"/>
                <w:sz w:val="22"/>
                <w:szCs w:val="22"/>
                <w:rtl w:val="0"/>
              </w:rPr>
              <w:t xml:space="preserve">Levels of support</w:t>
              <w:tab/>
              <w:t xml:space="preserve">16</w:t>
            </w:r>
          </w:hyperlink>
          <w:r w:rsidDel="00000000" w:rsidR="00000000" w:rsidRPr="00000000">
            <w:rPr>
              <w:rtl w:val="0"/>
            </w:rPr>
          </w:r>
        </w:p>
        <w:p w:rsidR="00000000" w:rsidDel="00000000" w:rsidP="00000000" w:rsidRDefault="00000000" w:rsidRPr="00000000" w14:paraId="00000061">
          <w:pPr>
            <w:widowControl w:val="0"/>
            <w:tabs>
              <w:tab w:val="right" w:leader="none" w:pos="12000"/>
            </w:tabs>
            <w:spacing w:before="60" w:lineRule="auto"/>
            <w:ind w:left="720" w:firstLine="0"/>
            <w:rPr>
              <w:rFonts w:ascii="Arial" w:cs="Arial" w:eastAsia="Arial" w:hAnsi="Arial"/>
              <w:color w:val="000000"/>
              <w:sz w:val="22"/>
              <w:szCs w:val="22"/>
            </w:rPr>
          </w:pPr>
          <w:hyperlink w:anchor="_heading=h.jerwb7fsv23s">
            <w:r w:rsidDel="00000000" w:rsidR="00000000" w:rsidRPr="00000000">
              <w:rPr>
                <w:rFonts w:ascii="Century Gothic" w:cs="Century Gothic" w:eastAsia="Century Gothic" w:hAnsi="Century Gothic"/>
                <w:color w:val="000000"/>
                <w:sz w:val="22"/>
                <w:szCs w:val="22"/>
                <w:rtl w:val="0"/>
              </w:rPr>
              <w:t xml:space="preserve">School-based SEN provision</w:t>
              <w:tab/>
              <w:t xml:space="preserve">16</w:t>
            </w:r>
          </w:hyperlink>
          <w:r w:rsidDel="00000000" w:rsidR="00000000" w:rsidRPr="00000000">
            <w:rPr>
              <w:rtl w:val="0"/>
            </w:rPr>
          </w:r>
        </w:p>
        <w:p w:rsidR="00000000" w:rsidDel="00000000" w:rsidP="00000000" w:rsidRDefault="00000000" w:rsidRPr="00000000" w14:paraId="00000062">
          <w:pPr>
            <w:widowControl w:val="0"/>
            <w:tabs>
              <w:tab w:val="right" w:leader="none" w:pos="12000"/>
            </w:tabs>
            <w:spacing w:before="60" w:lineRule="auto"/>
            <w:ind w:left="720" w:firstLine="0"/>
            <w:rPr>
              <w:rFonts w:ascii="Arial" w:cs="Arial" w:eastAsia="Arial" w:hAnsi="Arial"/>
              <w:color w:val="000000"/>
              <w:sz w:val="22"/>
              <w:szCs w:val="22"/>
            </w:rPr>
          </w:pPr>
          <w:hyperlink w:anchor="_heading=h.nbd68scm15am">
            <w:r w:rsidDel="00000000" w:rsidR="00000000" w:rsidRPr="00000000">
              <w:rPr>
                <w:rFonts w:ascii="Century Gothic" w:cs="Century Gothic" w:eastAsia="Century Gothic" w:hAnsi="Century Gothic"/>
                <w:color w:val="000000"/>
                <w:sz w:val="22"/>
                <w:szCs w:val="22"/>
                <w:rtl w:val="0"/>
              </w:rPr>
              <w:t xml:space="preserve">Education, health and care plan (EHCP)</w:t>
              <w:tab/>
              <w:t xml:space="preserve">17</w:t>
            </w:r>
          </w:hyperlink>
          <w:r w:rsidDel="00000000" w:rsidR="00000000" w:rsidRPr="00000000">
            <w:rPr>
              <w:rtl w:val="0"/>
            </w:rPr>
          </w:r>
        </w:p>
        <w:p w:rsidR="00000000" w:rsidDel="00000000" w:rsidP="00000000" w:rsidRDefault="00000000" w:rsidRPr="00000000" w14:paraId="00000063">
          <w:pPr>
            <w:widowControl w:val="0"/>
            <w:tabs>
              <w:tab w:val="right" w:leader="none" w:pos="12000"/>
            </w:tabs>
            <w:spacing w:before="60" w:lineRule="auto"/>
            <w:ind w:left="360" w:firstLine="0"/>
            <w:rPr>
              <w:rFonts w:ascii="Arial" w:cs="Arial" w:eastAsia="Arial" w:hAnsi="Arial"/>
              <w:color w:val="000000"/>
              <w:sz w:val="22"/>
              <w:szCs w:val="22"/>
            </w:rPr>
          </w:pPr>
          <w:hyperlink w:anchor="_heading=h.cw6ubqyakjkp">
            <w:r w:rsidDel="00000000" w:rsidR="00000000" w:rsidRPr="00000000">
              <w:rPr>
                <w:rFonts w:ascii="Century Gothic" w:cs="Century Gothic" w:eastAsia="Century Gothic" w:hAnsi="Century Gothic"/>
                <w:color w:val="000000"/>
                <w:sz w:val="22"/>
                <w:szCs w:val="22"/>
                <w:rtl w:val="0"/>
              </w:rPr>
              <w:t xml:space="preserve">Evaluating the effectiveness of SEN provision</w:t>
              <w:tab/>
              <w:t xml:space="preserve">17</w:t>
            </w:r>
          </w:hyperlink>
          <w:r w:rsidDel="00000000" w:rsidR="00000000" w:rsidRPr="00000000">
            <w:rPr>
              <w:rtl w:val="0"/>
            </w:rPr>
          </w:r>
        </w:p>
        <w:p w:rsidR="00000000" w:rsidDel="00000000" w:rsidP="00000000" w:rsidRDefault="00000000" w:rsidRPr="00000000" w14:paraId="00000064">
          <w:pPr>
            <w:widowControl w:val="0"/>
            <w:tabs>
              <w:tab w:val="right" w:leader="none" w:pos="12000"/>
            </w:tabs>
            <w:spacing w:before="60" w:lineRule="auto"/>
            <w:rPr>
              <w:rFonts w:ascii="Arial" w:cs="Arial" w:eastAsia="Arial" w:hAnsi="Arial"/>
              <w:b w:val="1"/>
              <w:bCs w:val="1"/>
              <w:color w:val="000000"/>
              <w:sz w:val="22"/>
              <w:szCs w:val="22"/>
            </w:rPr>
          </w:pPr>
          <w:hyperlink w:anchor="_heading=h.9t5y29tn3q0p">
            <w:r w:rsidDel="00000000" w:rsidR="00000000" w:rsidRPr="00000000">
              <w:rPr>
                <w:rFonts w:ascii="Century Gothic" w:cs="Century Gothic" w:eastAsia="Century Gothic" w:hAnsi="Century Gothic"/>
                <w:b w:val="1"/>
                <w:bCs w:val="1"/>
                <w:color w:val="000000"/>
                <w:sz w:val="22"/>
                <w:szCs w:val="22"/>
                <w:rtl w:val="0"/>
              </w:rPr>
              <w:t xml:space="preserve">8. EXPERTISE &amp; TRAINING OF STAFF</w:t>
              <w:tab/>
              <w:t xml:space="preserve">17</w:t>
            </w:r>
          </w:hyperlink>
          <w:r w:rsidDel="00000000" w:rsidR="00000000" w:rsidRPr="00000000">
            <w:rPr>
              <w:rtl w:val="0"/>
            </w:rPr>
          </w:r>
        </w:p>
        <w:p w:rsidR="00000000" w:rsidDel="00000000" w:rsidP="00000000" w:rsidRDefault="00000000" w:rsidRPr="00000000" w14:paraId="00000065">
          <w:pPr>
            <w:widowControl w:val="0"/>
            <w:tabs>
              <w:tab w:val="right" w:leader="none" w:pos="12000"/>
            </w:tabs>
            <w:spacing w:before="60" w:lineRule="auto"/>
            <w:rPr>
              <w:rFonts w:ascii="Arial" w:cs="Arial" w:eastAsia="Arial" w:hAnsi="Arial"/>
              <w:b w:val="1"/>
              <w:bCs w:val="1"/>
              <w:color w:val="000000"/>
              <w:sz w:val="22"/>
              <w:szCs w:val="22"/>
            </w:rPr>
          </w:pPr>
          <w:hyperlink w:anchor="_heading=h.6w1neienmyw7">
            <w:r w:rsidDel="00000000" w:rsidR="00000000" w:rsidRPr="00000000">
              <w:rPr>
                <w:rFonts w:ascii="Century Gothic" w:cs="Century Gothic" w:eastAsia="Century Gothic" w:hAnsi="Century Gothic"/>
                <w:b w:val="1"/>
                <w:bCs w:val="1"/>
                <w:color w:val="000000"/>
                <w:sz w:val="22"/>
                <w:szCs w:val="22"/>
                <w:rtl w:val="0"/>
              </w:rPr>
              <w:t xml:space="preserve">9. LINKS WITH EXTERNAL PROFESSIONAL AGENCIES</w:t>
              <w:tab/>
              <w:t xml:space="preserve">17</w:t>
            </w:r>
          </w:hyperlink>
          <w:r w:rsidDel="00000000" w:rsidR="00000000" w:rsidRPr="00000000">
            <w:rPr>
              <w:rtl w:val="0"/>
            </w:rPr>
          </w:r>
        </w:p>
        <w:p w:rsidR="00000000" w:rsidDel="00000000" w:rsidP="00000000" w:rsidRDefault="00000000" w:rsidRPr="00000000" w14:paraId="00000066">
          <w:pPr>
            <w:widowControl w:val="0"/>
            <w:tabs>
              <w:tab w:val="right" w:leader="none" w:pos="12000"/>
            </w:tabs>
            <w:spacing w:before="60" w:lineRule="auto"/>
            <w:rPr>
              <w:rFonts w:ascii="Arial" w:cs="Arial" w:eastAsia="Arial" w:hAnsi="Arial"/>
              <w:b w:val="1"/>
              <w:bCs w:val="1"/>
              <w:color w:val="000000"/>
              <w:sz w:val="22"/>
              <w:szCs w:val="22"/>
            </w:rPr>
          </w:pPr>
          <w:hyperlink w:anchor="_heading=h.n4e304oslm2j">
            <w:r w:rsidDel="00000000" w:rsidR="00000000" w:rsidRPr="00000000">
              <w:rPr>
                <w:rFonts w:ascii="Century Gothic" w:cs="Century Gothic" w:eastAsia="Century Gothic" w:hAnsi="Century Gothic"/>
                <w:b w:val="1"/>
                <w:bCs w:val="1"/>
                <w:color w:val="000000"/>
                <w:sz w:val="22"/>
                <w:szCs w:val="22"/>
                <w:rtl w:val="0"/>
              </w:rPr>
              <w:t xml:space="preserve">10. ADMISSION &amp; ACCESSIBILITY ARRANGEMENTS</w:t>
              <w:tab/>
              <w:t xml:space="preserve">18</w:t>
            </w:r>
          </w:hyperlink>
          <w:r w:rsidDel="00000000" w:rsidR="00000000" w:rsidRPr="00000000">
            <w:rPr>
              <w:rtl w:val="0"/>
            </w:rPr>
          </w:r>
        </w:p>
        <w:p w:rsidR="00000000" w:rsidDel="00000000" w:rsidP="00000000" w:rsidRDefault="00000000" w:rsidRPr="00000000" w14:paraId="00000067">
          <w:pPr>
            <w:widowControl w:val="0"/>
            <w:tabs>
              <w:tab w:val="right" w:leader="none" w:pos="12000"/>
            </w:tabs>
            <w:spacing w:before="60" w:lineRule="auto"/>
            <w:ind w:left="360" w:firstLine="0"/>
            <w:rPr>
              <w:rFonts w:ascii="Arial" w:cs="Arial" w:eastAsia="Arial" w:hAnsi="Arial"/>
              <w:color w:val="000000"/>
              <w:sz w:val="22"/>
              <w:szCs w:val="22"/>
            </w:rPr>
          </w:pPr>
          <w:hyperlink w:anchor="_heading=h.3mzzw7jl5v1u">
            <w:r w:rsidDel="00000000" w:rsidR="00000000" w:rsidRPr="00000000">
              <w:rPr>
                <w:rFonts w:ascii="Century Gothic" w:cs="Century Gothic" w:eastAsia="Century Gothic" w:hAnsi="Century Gothic"/>
                <w:color w:val="000000"/>
                <w:sz w:val="22"/>
                <w:szCs w:val="22"/>
                <w:rtl w:val="0"/>
              </w:rPr>
              <w:t xml:space="preserve">Admission arrangements</w:t>
              <w:tab/>
              <w:t xml:space="preserve">18</w:t>
            </w:r>
          </w:hyperlink>
          <w:r w:rsidDel="00000000" w:rsidR="00000000" w:rsidRPr="00000000">
            <w:rPr>
              <w:rtl w:val="0"/>
            </w:rPr>
          </w:r>
        </w:p>
        <w:p w:rsidR="00000000" w:rsidDel="00000000" w:rsidP="00000000" w:rsidRDefault="00000000" w:rsidRPr="00000000" w14:paraId="00000068">
          <w:pPr>
            <w:widowControl w:val="0"/>
            <w:tabs>
              <w:tab w:val="right" w:leader="none" w:pos="12000"/>
            </w:tabs>
            <w:spacing w:before="60" w:lineRule="auto"/>
            <w:ind w:left="360" w:firstLine="0"/>
            <w:rPr>
              <w:rFonts w:ascii="Arial" w:cs="Arial" w:eastAsia="Arial" w:hAnsi="Arial"/>
              <w:color w:val="000000"/>
              <w:sz w:val="22"/>
              <w:szCs w:val="22"/>
            </w:rPr>
          </w:pPr>
          <w:hyperlink w:anchor="_heading=h.g9j9kmai6x1u">
            <w:r w:rsidDel="00000000" w:rsidR="00000000" w:rsidRPr="00000000">
              <w:rPr>
                <w:rFonts w:ascii="Century Gothic" w:cs="Century Gothic" w:eastAsia="Century Gothic" w:hAnsi="Century Gothic"/>
                <w:color w:val="000000"/>
                <w:sz w:val="22"/>
                <w:szCs w:val="22"/>
                <w:rtl w:val="0"/>
              </w:rPr>
              <w:t xml:space="preserve">Accessibility arrangements</w:t>
              <w:tab/>
              <w:t xml:space="preserve">18</w:t>
            </w:r>
          </w:hyperlink>
          <w:r w:rsidDel="00000000" w:rsidR="00000000" w:rsidRPr="00000000">
            <w:rPr>
              <w:rtl w:val="0"/>
            </w:rPr>
          </w:r>
        </w:p>
        <w:p w:rsidR="00000000" w:rsidDel="00000000" w:rsidP="00000000" w:rsidRDefault="00000000" w:rsidRPr="00000000" w14:paraId="00000069">
          <w:pPr>
            <w:widowControl w:val="0"/>
            <w:tabs>
              <w:tab w:val="right" w:leader="none" w:pos="12000"/>
            </w:tabs>
            <w:spacing w:before="60" w:lineRule="auto"/>
            <w:rPr>
              <w:rFonts w:ascii="Arial" w:cs="Arial" w:eastAsia="Arial" w:hAnsi="Arial"/>
              <w:b w:val="1"/>
              <w:bCs w:val="1"/>
              <w:color w:val="000000"/>
              <w:sz w:val="22"/>
              <w:szCs w:val="22"/>
            </w:rPr>
          </w:pPr>
          <w:hyperlink w:anchor="_heading=h.2hyxlbx3urpg">
            <w:r w:rsidDel="00000000" w:rsidR="00000000" w:rsidRPr="00000000">
              <w:rPr>
                <w:rFonts w:ascii="Century Gothic" w:cs="Century Gothic" w:eastAsia="Century Gothic" w:hAnsi="Century Gothic"/>
                <w:b w:val="1"/>
                <w:bCs w:val="1"/>
                <w:color w:val="000000"/>
                <w:sz w:val="22"/>
                <w:szCs w:val="22"/>
                <w:rtl w:val="0"/>
              </w:rPr>
              <w:t xml:space="preserve">11. COMPLAINTS ABOUT SEND PROVISION</w:t>
              <w:tab/>
              <w:t xml:space="preserve">18</w:t>
            </w:r>
          </w:hyperlink>
          <w:r w:rsidDel="00000000" w:rsidR="00000000" w:rsidRPr="00000000">
            <w:rPr>
              <w:rtl w:val="0"/>
            </w:rPr>
          </w:r>
        </w:p>
        <w:p w:rsidR="00000000" w:rsidDel="00000000" w:rsidP="00000000" w:rsidRDefault="00000000" w:rsidRPr="00000000" w14:paraId="0000006A">
          <w:pPr>
            <w:widowControl w:val="0"/>
            <w:tabs>
              <w:tab w:val="right" w:leader="none" w:pos="12000"/>
            </w:tabs>
            <w:spacing w:before="60" w:lineRule="auto"/>
            <w:rPr>
              <w:rFonts w:ascii="Arial" w:cs="Arial" w:eastAsia="Arial" w:hAnsi="Arial"/>
              <w:b w:val="1"/>
              <w:bCs w:val="1"/>
              <w:color w:val="000000"/>
              <w:sz w:val="22"/>
              <w:szCs w:val="22"/>
            </w:rPr>
          </w:pPr>
          <w:hyperlink w:anchor="_heading=h.6w19t91cquy">
            <w:r w:rsidDel="00000000" w:rsidR="00000000" w:rsidRPr="00000000">
              <w:rPr>
                <w:rFonts w:ascii="Century Gothic" w:cs="Century Gothic" w:eastAsia="Century Gothic" w:hAnsi="Century Gothic"/>
                <w:b w:val="1"/>
                <w:bCs w:val="1"/>
                <w:color w:val="000000"/>
                <w:sz w:val="22"/>
                <w:szCs w:val="22"/>
                <w:rtl w:val="0"/>
              </w:rPr>
              <w:t xml:space="preserve">12. MONITORING &amp; EVALUATION ARRANGEMENTS</w:t>
              <w:tab/>
              <w:t xml:space="preserve">19</w:t>
            </w:r>
          </w:hyperlink>
          <w:r w:rsidDel="00000000" w:rsidR="00000000" w:rsidRPr="00000000">
            <w:rPr>
              <w:rtl w:val="0"/>
            </w:rPr>
          </w:r>
        </w:p>
        <w:p w:rsidR="00000000" w:rsidDel="00000000" w:rsidP="00000000" w:rsidRDefault="00000000" w:rsidRPr="00000000" w14:paraId="0000006B">
          <w:pPr>
            <w:widowControl w:val="0"/>
            <w:tabs>
              <w:tab w:val="right" w:leader="none" w:pos="12000"/>
            </w:tabs>
            <w:spacing w:before="60" w:lineRule="auto"/>
            <w:ind w:left="360" w:firstLine="0"/>
            <w:rPr>
              <w:rFonts w:ascii="Arial" w:cs="Arial" w:eastAsia="Arial" w:hAnsi="Arial"/>
              <w:color w:val="000000"/>
              <w:sz w:val="22"/>
              <w:szCs w:val="22"/>
            </w:rPr>
          </w:pPr>
          <w:hyperlink w:anchor="_heading=h.mfvbelh418hm">
            <w:r w:rsidDel="00000000" w:rsidR="00000000" w:rsidRPr="00000000">
              <w:rPr>
                <w:rFonts w:ascii="Century Gothic" w:cs="Century Gothic" w:eastAsia="Century Gothic" w:hAnsi="Century Gothic"/>
                <w:color w:val="000000"/>
                <w:sz w:val="22"/>
                <w:szCs w:val="22"/>
                <w:rtl w:val="0"/>
              </w:rPr>
              <w:t xml:space="preserve">Evaluating the effectiveness of the policy</w:t>
              <w:tab/>
              <w:t xml:space="preserve">19</w:t>
            </w:r>
          </w:hyperlink>
          <w:r w:rsidDel="00000000" w:rsidR="00000000" w:rsidRPr="00000000">
            <w:rPr>
              <w:rtl w:val="0"/>
            </w:rPr>
          </w:r>
        </w:p>
        <w:p w:rsidR="00000000" w:rsidDel="00000000" w:rsidP="00000000" w:rsidRDefault="00000000" w:rsidRPr="00000000" w14:paraId="0000006C">
          <w:pPr>
            <w:widowControl w:val="0"/>
            <w:tabs>
              <w:tab w:val="right" w:leader="none" w:pos="12000"/>
            </w:tabs>
            <w:spacing w:before="60" w:lineRule="auto"/>
            <w:ind w:left="360" w:firstLine="0"/>
            <w:rPr>
              <w:rFonts w:ascii="Arial" w:cs="Arial" w:eastAsia="Arial" w:hAnsi="Arial"/>
              <w:color w:val="000000"/>
              <w:sz w:val="22"/>
              <w:szCs w:val="22"/>
            </w:rPr>
          </w:pPr>
          <w:hyperlink w:anchor="_heading=h.4sdi5moiavce">
            <w:r w:rsidDel="00000000" w:rsidR="00000000" w:rsidRPr="00000000">
              <w:rPr>
                <w:rFonts w:ascii="Century Gothic" w:cs="Century Gothic" w:eastAsia="Century Gothic" w:hAnsi="Century Gothic"/>
                <w:color w:val="000000"/>
                <w:sz w:val="22"/>
                <w:szCs w:val="22"/>
                <w:rtl w:val="0"/>
              </w:rPr>
              <w:t xml:space="preserve">Monitoring the policy</w:t>
              <w:tab/>
              <w:t xml:space="preserve">19</w:t>
            </w:r>
          </w:hyperlink>
          <w:r w:rsidDel="00000000" w:rsidR="00000000" w:rsidRPr="00000000">
            <w:rPr>
              <w:rtl w:val="0"/>
            </w:rPr>
          </w:r>
        </w:p>
        <w:p w:rsidR="00000000" w:rsidDel="00000000" w:rsidP="00000000" w:rsidRDefault="00000000" w:rsidRPr="00000000" w14:paraId="0000006D">
          <w:pPr>
            <w:widowControl w:val="0"/>
            <w:tabs>
              <w:tab w:val="right" w:leader="none" w:pos="12000"/>
            </w:tabs>
            <w:spacing w:before="60" w:lineRule="auto"/>
            <w:rPr>
              <w:rFonts w:ascii="Arial" w:cs="Arial" w:eastAsia="Arial" w:hAnsi="Arial"/>
              <w:b w:val="1"/>
              <w:bCs w:val="1"/>
              <w:color w:val="000000"/>
              <w:sz w:val="22"/>
              <w:szCs w:val="22"/>
            </w:rPr>
          </w:pPr>
          <w:hyperlink w:anchor="_heading=h.rmsa77jehu21">
            <w:r w:rsidDel="00000000" w:rsidR="00000000" w:rsidRPr="00000000">
              <w:rPr>
                <w:rFonts w:ascii="Century Gothic" w:cs="Century Gothic" w:eastAsia="Century Gothic" w:hAnsi="Century Gothic"/>
                <w:b w:val="1"/>
                <w:bCs w:val="1"/>
                <w:color w:val="000000"/>
                <w:sz w:val="22"/>
                <w:szCs w:val="22"/>
                <w:rtl w:val="0"/>
              </w:rPr>
              <w:t xml:space="preserve">13. EQUALITY IMPACT ASSESSMENT</w:t>
              <w:tab/>
              <w:t xml:space="preserve">19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E">
      <w:pPr>
        <w:widowControl w:val="0"/>
        <w:spacing w:line="36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6F">
      <w:pPr>
        <w:widowControl w:val="0"/>
        <w:spacing w:line="36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70">
      <w:pPr>
        <w:widowControl w:val="0"/>
        <w:spacing w:line="36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71">
      <w:pPr>
        <w:widowControl w:val="0"/>
        <w:spacing w:after="240" w:before="240" w:line="36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72">
      <w:pPr>
        <w:widowControl w:val="0"/>
        <w:spacing w:after="240" w:before="240" w:line="36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73">
      <w:pPr>
        <w:widowControl w:val="0"/>
        <w:spacing w:after="240" w:before="240" w:line="36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 </w:t>
      </w:r>
    </w:p>
    <w:p w:rsidR="00000000" w:rsidDel="00000000" w:rsidP="00000000" w:rsidRDefault="00000000" w:rsidRPr="00000000" w14:paraId="00000074">
      <w:pPr>
        <w:widowControl w:val="0"/>
        <w:spacing w:line="360" w:lineRule="auto"/>
        <w:rPr>
          <w:rFonts w:ascii="Century Gothic" w:cs="Century Gothic" w:eastAsia="Century Gothic" w:hAnsi="Century Gothic"/>
          <w:b w:val="1"/>
          <w:bCs w:val="1"/>
          <w:color w:val="12263f"/>
          <w:sz w:val="24"/>
          <w:szCs w:val="24"/>
        </w:rPr>
      </w:pPr>
      <w:r w:rsidDel="00000000" w:rsidR="00000000" w:rsidRPr="00000000">
        <w:rPr>
          <w:rtl w:val="0"/>
        </w:rPr>
      </w:r>
    </w:p>
    <w:p w:rsidR="00000000" w:rsidDel="00000000" w:rsidP="00000000" w:rsidRDefault="00000000" w:rsidRPr="00000000" w14:paraId="00000075">
      <w:pPr>
        <w:widowControl w:val="0"/>
        <w:spacing w:after="240" w:before="240" w:line="36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76">
      <w:pPr>
        <w:widowControl w:val="0"/>
        <w:spacing w:after="240" w:before="240" w:line="36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77">
      <w:pPr>
        <w:widowControl w:val="0"/>
        <w:spacing w:after="240" w:before="240" w:line="36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78">
      <w:pPr>
        <w:widowControl w:val="0"/>
        <w:spacing w:after="240" w:before="240" w:line="36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79">
      <w:pPr>
        <w:widowControl w:val="0"/>
        <w:spacing w:after="240" w:before="240" w:line="36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7A">
      <w:pPr>
        <w:widowControl w:val="0"/>
        <w:spacing w:line="36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07B">
      <w:pPr>
        <w:widowControl w:val="0"/>
        <w:spacing w:line="36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07C">
      <w:pPr>
        <w:widowControl w:val="0"/>
        <w:spacing w:line="36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07D">
      <w:pPr>
        <w:widowControl w:val="0"/>
        <w:spacing w:line="36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07E">
      <w:pPr>
        <w:widowControl w:val="0"/>
        <w:spacing w:line="36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07F">
      <w:pPr>
        <w:widowControl w:val="0"/>
        <w:spacing w:line="36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080">
      <w:pPr>
        <w:widowControl w:val="0"/>
        <w:spacing w:line="36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081">
      <w:pPr>
        <w:widowControl w:val="0"/>
        <w:spacing w:line="36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082">
      <w:pPr>
        <w:widowControl w:val="0"/>
        <w:spacing w:line="36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083">
      <w:pPr>
        <w:widowControl w:val="0"/>
        <w:spacing w:line="36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084">
      <w:pPr>
        <w:widowControl w:val="0"/>
        <w:spacing w:line="36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085">
      <w:pPr>
        <w:widowControl w:val="0"/>
        <w:spacing w:line="36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086">
      <w:pPr>
        <w:widowControl w:val="0"/>
        <w:spacing w:line="36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087">
      <w:pPr>
        <w:widowControl w:val="0"/>
        <w:spacing w:line="360"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088">
      <w:pPr>
        <w:widowControl w:val="0"/>
        <w:spacing w:line="360" w:lineRule="auto"/>
        <w:rPr>
          <w:rFonts w:ascii="Century Gothic" w:cs="Century Gothic" w:eastAsia="Century Gothic" w:hAnsi="Century Gothic"/>
          <w:b w:val="1"/>
          <w:bCs w:val="1"/>
          <w:sz w:val="22"/>
          <w:szCs w:val="22"/>
        </w:rPr>
      </w:pPr>
      <w:r w:rsidDel="00000000" w:rsidR="00000000" w:rsidRPr="00000000">
        <w:rPr>
          <w:rtl w:val="0"/>
        </w:rPr>
      </w:r>
    </w:p>
    <w:tbl>
      <w:tblPr>
        <w:tblStyle w:val="Table4"/>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089">
            <w:pPr>
              <w:pStyle w:val="Heading1"/>
              <w:widowControl w:val="0"/>
              <w:numPr>
                <w:ilvl w:val="0"/>
                <w:numId w:val="11"/>
              </w:numPr>
              <w:ind w:left="425" w:hanging="425"/>
              <w:rPr/>
            </w:pPr>
            <w:bookmarkStart w:colFirst="0" w:colLast="0" w:name="_heading=h.grg1753v7859" w:id="3"/>
            <w:bookmarkEnd w:id="3"/>
            <w:r w:rsidDel="00000000" w:rsidR="00000000" w:rsidRPr="00000000">
              <w:rPr>
                <w:rtl w:val="0"/>
              </w:rPr>
              <w:t xml:space="preserve">STATEMENT OF INTENT</w:t>
            </w:r>
          </w:p>
        </w:tc>
      </w:tr>
    </w:tbl>
    <w:p w:rsidR="00000000" w:rsidDel="00000000" w:rsidP="00000000" w:rsidRDefault="00000000" w:rsidRPr="00000000" w14:paraId="0000008A">
      <w:pPr>
        <w:keepLines w:val="1"/>
        <w:widowControl w:val="0"/>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B">
      <w:pPr>
        <w:keepLines w:val="1"/>
        <w:widowControl w:val="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At our Trust schools we will provide all pupils with access to a broad and balanced curriculum.</w:t>
      </w:r>
    </w:p>
    <w:p w:rsidR="00000000" w:rsidDel="00000000" w:rsidP="00000000" w:rsidRDefault="00000000" w:rsidRPr="00000000" w14:paraId="0000008C">
      <w:pPr>
        <w:keepLines w:val="1"/>
        <w:widowControl w:val="0"/>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We are committed to making sure all our pupils have the chance to thrive and support them to meet their full potential.</w:t>
      </w:r>
    </w:p>
    <w:p w:rsidR="00000000" w:rsidDel="00000000" w:rsidP="00000000" w:rsidRDefault="00000000" w:rsidRPr="00000000" w14:paraId="0000008D">
      <w:pPr>
        <w:keepLines w:val="1"/>
        <w:widowControl w:val="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We are focused on creating an inclusive environment, where provision is tailored to the needs and abilities of pupils, no matter how varied.</w:t>
      </w:r>
    </w:p>
    <w:p w:rsidR="00000000" w:rsidDel="00000000" w:rsidP="00000000" w:rsidRDefault="00000000" w:rsidRPr="00000000" w14:paraId="0000008E">
      <w:pPr>
        <w:pStyle w:val="Heading2"/>
        <w:keepLines w:val="1"/>
        <w:widowControl w:val="0"/>
        <w:spacing w:after="240" w:before="240" w:lineRule="auto"/>
        <w:ind w:left="0" w:firstLine="0"/>
        <w:rPr/>
      </w:pPr>
      <w:bookmarkStart w:colFirst="0" w:colLast="0" w:name="_heading=h.d4yo6d6cxzxq" w:id="4"/>
      <w:bookmarkEnd w:id="4"/>
      <w:r w:rsidDel="00000000" w:rsidR="00000000" w:rsidRPr="00000000">
        <w:rPr>
          <w:rtl w:val="0"/>
        </w:rPr>
        <w:t xml:space="preserve">Objectives</w:t>
      </w:r>
    </w:p>
    <w:p w:rsidR="00000000" w:rsidDel="00000000" w:rsidP="00000000" w:rsidRDefault="00000000" w:rsidRPr="00000000" w14:paraId="0000008F">
      <w:pPr>
        <w:keepLines w:val="1"/>
        <w:widowControl w:val="0"/>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Our Special Educational Needs and Disabilities (SEND) policy aims to:</w:t>
      </w:r>
    </w:p>
    <w:p w:rsidR="00000000" w:rsidDel="00000000" w:rsidP="00000000" w:rsidRDefault="00000000" w:rsidRPr="00000000" w14:paraId="00000090">
      <w:pPr>
        <w:keepLines w:val="1"/>
        <w:widowControl w:val="0"/>
        <w:numPr>
          <w:ilvl w:val="0"/>
          <w:numId w:val="12"/>
        </w:numPr>
        <w:spacing w:before="240" w:lineRule="auto"/>
        <w:ind w:left="425"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Make sure our schools fully implement national legislation and guidance regarding pupils with SEND</w:t>
      </w:r>
    </w:p>
    <w:p w:rsidR="00000000" w:rsidDel="00000000" w:rsidP="00000000" w:rsidRDefault="00000000" w:rsidRPr="00000000" w14:paraId="00000091">
      <w:pPr>
        <w:keepLines w:val="1"/>
        <w:widowControl w:val="0"/>
        <w:numPr>
          <w:ilvl w:val="0"/>
          <w:numId w:val="12"/>
        </w:numPr>
        <w:ind w:left="425"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Set out how our schools will:</w:t>
        <w:br w:type="textWrapping"/>
      </w:r>
    </w:p>
    <w:p w:rsidR="00000000" w:rsidDel="00000000" w:rsidP="00000000" w:rsidRDefault="00000000" w:rsidRPr="00000000" w14:paraId="00000092">
      <w:pPr>
        <w:keepLines w:val="1"/>
        <w:widowControl w:val="0"/>
        <w:numPr>
          <w:ilvl w:val="1"/>
          <w:numId w:val="12"/>
        </w:numPr>
        <w:ind w:left="992" w:hanging="425"/>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Support and make provision for pupils with special educational needs and disabilities</w:t>
      </w:r>
    </w:p>
    <w:p w:rsidR="00000000" w:rsidDel="00000000" w:rsidP="00000000" w:rsidRDefault="00000000" w:rsidRPr="00000000" w14:paraId="00000093">
      <w:pPr>
        <w:keepLines w:val="1"/>
        <w:widowControl w:val="0"/>
        <w:numPr>
          <w:ilvl w:val="1"/>
          <w:numId w:val="12"/>
        </w:numPr>
        <w:ind w:left="992" w:hanging="425"/>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Provide pupils with SEND access to all aspects of school life so they can engage in the activities of the school alongside pupils who do not have SEND</w:t>
      </w:r>
    </w:p>
    <w:p w:rsidR="00000000" w:rsidDel="00000000" w:rsidP="00000000" w:rsidRDefault="00000000" w:rsidRPr="00000000" w14:paraId="00000094">
      <w:pPr>
        <w:keepLines w:val="1"/>
        <w:widowControl w:val="0"/>
        <w:numPr>
          <w:ilvl w:val="1"/>
          <w:numId w:val="12"/>
        </w:numPr>
        <w:ind w:left="992" w:hanging="425"/>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Help pupils with SEND fulfil their aspirations and achieve their best</w:t>
      </w:r>
    </w:p>
    <w:p w:rsidR="00000000" w:rsidDel="00000000" w:rsidP="00000000" w:rsidRDefault="00000000" w:rsidRPr="00000000" w14:paraId="00000095">
      <w:pPr>
        <w:keepLines w:val="1"/>
        <w:widowControl w:val="0"/>
        <w:numPr>
          <w:ilvl w:val="1"/>
          <w:numId w:val="12"/>
        </w:numPr>
        <w:ind w:left="992" w:hanging="425"/>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Help pupils with SEND become confident individuals living fulfilling lives</w:t>
      </w:r>
    </w:p>
    <w:p w:rsidR="00000000" w:rsidDel="00000000" w:rsidP="00000000" w:rsidRDefault="00000000" w:rsidRPr="00000000" w14:paraId="00000096">
      <w:pPr>
        <w:keepLines w:val="1"/>
        <w:widowControl w:val="0"/>
        <w:numPr>
          <w:ilvl w:val="1"/>
          <w:numId w:val="12"/>
        </w:numPr>
        <w:ind w:left="992" w:hanging="425"/>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Communicate with pupils with SEND and their parents or carers and involve them in discussions and decisions about support and provision for the pupil</w:t>
        <w:br w:type="textWrapping"/>
      </w:r>
    </w:p>
    <w:p w:rsidR="00000000" w:rsidDel="00000000" w:rsidP="00000000" w:rsidRDefault="00000000" w:rsidRPr="00000000" w14:paraId="00000097">
      <w:pPr>
        <w:keepLines w:val="1"/>
        <w:widowControl w:val="0"/>
        <w:numPr>
          <w:ilvl w:val="0"/>
          <w:numId w:val="12"/>
        </w:numPr>
        <w:pBdr>
          <w:top w:space="0" w:sz="0" w:val="nil"/>
          <w:left w:space="0" w:sz="0" w:val="nil"/>
          <w:bottom w:space="0" w:sz="0" w:val="nil"/>
          <w:right w:space="0" w:sz="0" w:val="nil"/>
          <w:between w:space="0" w:sz="0" w:val="nil"/>
        </w:pBdr>
        <w:ind w:left="425" w:hanging="425"/>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Explain the roles and responsibilities of everyone involved in providing for pupils with SEND</w:t>
      </w:r>
    </w:p>
    <w:p w:rsidR="00000000" w:rsidDel="00000000" w:rsidP="00000000" w:rsidRDefault="00000000" w:rsidRPr="00000000" w14:paraId="00000098">
      <w:pPr>
        <w:keepLines w:val="1"/>
        <w:widowControl w:val="0"/>
        <w:numPr>
          <w:ilvl w:val="0"/>
          <w:numId w:val="12"/>
        </w:numPr>
        <w:pBdr>
          <w:top w:space="0" w:sz="0" w:val="nil"/>
          <w:left w:space="0" w:sz="0" w:val="nil"/>
          <w:bottom w:space="0" w:sz="0" w:val="nil"/>
          <w:right w:space="0" w:sz="0" w:val="nil"/>
          <w:between w:space="0" w:sz="0" w:val="nil"/>
        </w:pBdr>
        <w:ind w:left="425" w:hanging="425"/>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Communicate with, and involve, pupils with SEND and their parents or carers in discussions and decisions about support and provision for the pupil</w:t>
      </w:r>
    </w:p>
    <w:p w:rsidR="00000000" w:rsidDel="00000000" w:rsidP="00000000" w:rsidRDefault="00000000" w:rsidRPr="00000000" w14:paraId="00000099">
      <w:pPr>
        <w:keepLines w:val="1"/>
        <w:widowControl w:val="0"/>
        <w:numPr>
          <w:ilvl w:val="0"/>
          <w:numId w:val="12"/>
        </w:numPr>
        <w:pBdr>
          <w:top w:space="0" w:sz="0" w:val="nil"/>
          <w:left w:space="0" w:sz="0" w:val="nil"/>
          <w:bottom w:space="0" w:sz="0" w:val="nil"/>
          <w:right w:space="0" w:sz="0" w:val="nil"/>
          <w:between w:space="0" w:sz="0" w:val="nil"/>
        </w:pBdr>
        <w:ind w:left="425" w:hanging="425"/>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Make sure the SEND policy is understood and implemented consistently by all staff</w:t>
      </w:r>
    </w:p>
    <w:p w:rsidR="00000000" w:rsidDel="00000000" w:rsidP="00000000" w:rsidRDefault="00000000" w:rsidRPr="00000000" w14:paraId="0000009A">
      <w:pPr>
        <w:keepLines w:val="1"/>
        <w:widowControl w:val="0"/>
        <w:pBdr>
          <w:top w:space="0" w:sz="0" w:val="nil"/>
          <w:left w:space="0" w:sz="0" w:val="nil"/>
          <w:bottom w:space="0" w:sz="0" w:val="nil"/>
          <w:right w:space="0" w:sz="0" w:val="nil"/>
          <w:between w:space="0" w:sz="0" w:val="nil"/>
        </w:pBd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B">
      <w:pPr>
        <w:keepLines w:val="1"/>
        <w:widowControl w:val="0"/>
        <w:pBdr>
          <w:top w:space="0" w:sz="0" w:val="nil"/>
          <w:left w:space="0" w:sz="0" w:val="nil"/>
          <w:bottom w:space="0" w:sz="0" w:val="nil"/>
          <w:right w:space="0" w:sz="0" w:val="nil"/>
          <w:between w:space="0" w:sz="0" w:val="nil"/>
        </w:pBd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C">
      <w:pPr>
        <w:keepLines w:val="1"/>
        <w:widowControl w:val="0"/>
        <w:pBdr>
          <w:top w:space="0" w:sz="0" w:val="nil"/>
          <w:left w:space="0" w:sz="0" w:val="nil"/>
          <w:bottom w:space="0" w:sz="0" w:val="nil"/>
          <w:right w:space="0" w:sz="0" w:val="nil"/>
          <w:between w:space="0" w:sz="0" w:val="nil"/>
        </w:pBd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D">
      <w:pPr>
        <w:keepLines w:val="1"/>
        <w:widowControl w:val="0"/>
        <w:pBdr>
          <w:top w:space="0" w:sz="0" w:val="nil"/>
          <w:left w:space="0" w:sz="0" w:val="nil"/>
          <w:bottom w:space="0" w:sz="0" w:val="nil"/>
          <w:right w:space="0" w:sz="0" w:val="nil"/>
          <w:between w:space="0" w:sz="0" w:val="nil"/>
        </w:pBd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E">
      <w:pPr>
        <w:keepLines w:val="1"/>
        <w:widowControl w:val="0"/>
        <w:pBdr>
          <w:top w:space="0" w:sz="0" w:val="nil"/>
          <w:left w:space="0" w:sz="0" w:val="nil"/>
          <w:bottom w:space="0" w:sz="0" w:val="nil"/>
          <w:right w:space="0" w:sz="0" w:val="nil"/>
          <w:between w:space="0" w:sz="0" w:val="nil"/>
        </w:pBd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F">
      <w:pPr>
        <w:keepLines w:val="1"/>
        <w:widowControl w:val="0"/>
        <w:pBdr>
          <w:top w:space="0" w:sz="0" w:val="nil"/>
          <w:left w:space="0" w:sz="0" w:val="nil"/>
          <w:bottom w:space="0" w:sz="0" w:val="nil"/>
          <w:right w:space="0" w:sz="0" w:val="nil"/>
          <w:between w:space="0" w:sz="0" w:val="nil"/>
        </w:pBd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0">
      <w:pPr>
        <w:keepLines w:val="1"/>
        <w:widowControl w:val="0"/>
        <w:pBdr>
          <w:top w:space="0" w:sz="0" w:val="nil"/>
          <w:left w:space="0" w:sz="0" w:val="nil"/>
          <w:bottom w:space="0" w:sz="0" w:val="nil"/>
          <w:right w:space="0" w:sz="0" w:val="nil"/>
          <w:between w:space="0" w:sz="0" w:val="nil"/>
        </w:pBd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1">
      <w:pPr>
        <w:keepLines w:val="1"/>
        <w:widowControl w:val="0"/>
        <w:pBdr>
          <w:top w:space="0" w:sz="0" w:val="nil"/>
          <w:left w:space="0" w:sz="0" w:val="nil"/>
          <w:bottom w:space="0" w:sz="0" w:val="nil"/>
          <w:right w:space="0" w:sz="0" w:val="nil"/>
          <w:between w:space="0" w:sz="0" w:val="nil"/>
        </w:pBd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2">
      <w:pPr>
        <w:keepLines w:val="1"/>
        <w:widowControl w:val="0"/>
        <w:pBdr>
          <w:top w:space="0" w:sz="0" w:val="nil"/>
          <w:left w:space="0" w:sz="0" w:val="nil"/>
          <w:bottom w:space="0" w:sz="0" w:val="nil"/>
          <w:right w:space="0" w:sz="0" w:val="nil"/>
          <w:between w:space="0" w:sz="0" w:val="nil"/>
        </w:pBd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3">
      <w:pPr>
        <w:keepLines w:val="1"/>
        <w:widowControl w:val="0"/>
        <w:pBdr>
          <w:top w:space="0" w:sz="0" w:val="nil"/>
          <w:left w:space="0" w:sz="0" w:val="nil"/>
          <w:bottom w:space="0" w:sz="0" w:val="nil"/>
          <w:right w:space="0" w:sz="0" w:val="nil"/>
          <w:between w:space="0" w:sz="0" w:val="nil"/>
        </w:pBd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4">
      <w:pPr>
        <w:keepLines w:val="1"/>
        <w:widowControl w:val="0"/>
        <w:pBdr>
          <w:top w:space="0" w:sz="0" w:val="nil"/>
          <w:left w:space="0" w:sz="0" w:val="nil"/>
          <w:bottom w:space="0" w:sz="0" w:val="nil"/>
          <w:right w:space="0" w:sz="0" w:val="nil"/>
          <w:between w:space="0" w:sz="0" w:val="nil"/>
        </w:pBd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5">
      <w:pPr>
        <w:keepLines w:val="1"/>
        <w:widowControl w:val="0"/>
        <w:pBdr>
          <w:top w:space="0" w:sz="0" w:val="nil"/>
          <w:left w:space="0" w:sz="0" w:val="nil"/>
          <w:bottom w:space="0" w:sz="0" w:val="nil"/>
          <w:right w:space="0" w:sz="0" w:val="nil"/>
          <w:between w:space="0" w:sz="0" w:val="nil"/>
        </w:pBd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6">
      <w:pPr>
        <w:keepLines w:val="1"/>
        <w:widowControl w:val="0"/>
        <w:pBdr>
          <w:top w:space="0" w:sz="0" w:val="nil"/>
          <w:left w:space="0" w:sz="0" w:val="nil"/>
          <w:bottom w:space="0" w:sz="0" w:val="nil"/>
          <w:right w:space="0" w:sz="0" w:val="nil"/>
          <w:between w:space="0" w:sz="0" w:val="nil"/>
        </w:pBd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7">
      <w:pPr>
        <w:keepLines w:val="1"/>
        <w:widowControl w:val="0"/>
        <w:pBdr>
          <w:top w:space="0" w:sz="0" w:val="nil"/>
          <w:left w:space="0" w:sz="0" w:val="nil"/>
          <w:bottom w:space="0" w:sz="0" w:val="nil"/>
          <w:right w:space="0" w:sz="0" w:val="nil"/>
          <w:between w:space="0" w:sz="0" w:val="nil"/>
        </w:pBdr>
        <w:ind w:left="720" w:firstLine="0"/>
        <w:jc w:val="both"/>
        <w:rPr>
          <w:rFonts w:ascii="Century Gothic" w:cs="Century Gothic" w:eastAsia="Century Gothic" w:hAnsi="Century Gothic"/>
          <w:sz w:val="22"/>
          <w:szCs w:val="22"/>
        </w:rPr>
      </w:pPr>
      <w:r w:rsidDel="00000000" w:rsidR="00000000" w:rsidRPr="00000000">
        <w:rPr>
          <w:rtl w:val="0"/>
        </w:rPr>
      </w:r>
    </w:p>
    <w:tbl>
      <w:tblPr>
        <w:tblStyle w:val="Table5"/>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0A8">
            <w:pPr>
              <w:pStyle w:val="Heading1"/>
              <w:widowControl w:val="0"/>
              <w:numPr>
                <w:ilvl w:val="0"/>
                <w:numId w:val="11"/>
              </w:numPr>
              <w:ind w:left="425" w:hanging="425"/>
              <w:rPr/>
            </w:pPr>
            <w:bookmarkStart w:colFirst="0" w:colLast="0" w:name="_heading=h.ye8cmfr4knvg" w:id="5"/>
            <w:bookmarkEnd w:id="5"/>
            <w:r w:rsidDel="00000000" w:rsidR="00000000" w:rsidRPr="00000000">
              <w:rPr>
                <w:rtl w:val="0"/>
              </w:rPr>
              <w:t xml:space="preserve">LEGAL FRAMEWORK</w:t>
            </w:r>
          </w:p>
        </w:tc>
      </w:tr>
    </w:tbl>
    <w:p w:rsidR="00000000" w:rsidDel="00000000" w:rsidP="00000000" w:rsidRDefault="00000000" w:rsidRPr="00000000" w14:paraId="000000A9">
      <w:pPr>
        <w:keepLines w:val="1"/>
        <w:widowControl w:val="0"/>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A">
      <w:pPr>
        <w:keepLines w:val="1"/>
        <w:widowControl w:val="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This is based on the statutory</w:t>
      </w:r>
      <w:hyperlink r:id="rId9">
        <w:r w:rsidDel="00000000" w:rsidR="00000000" w:rsidRPr="00000000">
          <w:rPr>
            <w:rFonts w:ascii="Century Gothic" w:cs="Century Gothic" w:eastAsia="Century Gothic" w:hAnsi="Century Gothic"/>
            <w:sz w:val="22"/>
            <w:szCs w:val="22"/>
            <w:rtl w:val="0"/>
          </w:rPr>
          <w:t xml:space="preserve"> </w:t>
        </w:r>
      </w:hyperlink>
      <w:hyperlink r:id="rId10">
        <w:r w:rsidDel="00000000" w:rsidR="00000000" w:rsidRPr="00000000">
          <w:rPr>
            <w:rFonts w:ascii="Century Gothic" w:cs="Century Gothic" w:eastAsia="Century Gothic" w:hAnsi="Century Gothic"/>
            <w:color w:val="1155cc"/>
            <w:sz w:val="22"/>
            <w:szCs w:val="22"/>
            <w:u w:val="single"/>
            <w:rtl w:val="0"/>
          </w:rPr>
          <w:t xml:space="preserve">Special Educational Needs and Disability (SEND) Code of Practice</w:t>
        </w:r>
      </w:hyperlink>
      <w:r w:rsidDel="00000000" w:rsidR="00000000" w:rsidRPr="00000000">
        <w:rPr>
          <w:rFonts w:ascii="Century Gothic" w:cs="Century Gothic" w:eastAsia="Century Gothic" w:hAnsi="Century Gothic"/>
          <w:sz w:val="22"/>
          <w:szCs w:val="22"/>
          <w:rtl w:val="0"/>
        </w:rPr>
        <w:t xml:space="preserve"> and the following legislation:</w:t>
      </w:r>
    </w:p>
    <w:p w:rsidR="00000000" w:rsidDel="00000000" w:rsidP="00000000" w:rsidRDefault="00000000" w:rsidRPr="00000000" w14:paraId="000000AB">
      <w:pPr>
        <w:keepLines w:val="1"/>
        <w:widowControl w:val="0"/>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C">
      <w:pPr>
        <w:keepLines w:val="1"/>
        <w:widowControl w:val="0"/>
        <w:numPr>
          <w:ilvl w:val="0"/>
          <w:numId w:val="19"/>
        </w:numPr>
        <w:ind w:left="720" w:hanging="360"/>
        <w:jc w:val="both"/>
        <w:rPr>
          <w:rFonts w:ascii="Century Gothic" w:cs="Century Gothic" w:eastAsia="Century Gothic" w:hAnsi="Century Gothic"/>
          <w:sz w:val="22"/>
          <w:szCs w:val="22"/>
        </w:rPr>
      </w:pPr>
      <w:hyperlink r:id="rId11">
        <w:r w:rsidDel="00000000" w:rsidR="00000000" w:rsidRPr="00000000">
          <w:rPr>
            <w:rFonts w:ascii="Century Gothic" w:cs="Century Gothic" w:eastAsia="Century Gothic" w:hAnsi="Century Gothic"/>
            <w:color w:val="1155cc"/>
            <w:sz w:val="22"/>
            <w:szCs w:val="22"/>
            <w:u w:val="single"/>
            <w:rtl w:val="0"/>
          </w:rPr>
          <w:t xml:space="preserve">Part 3 of the Children and Families Act 2014</w:t>
        </w:r>
      </w:hyperlink>
      <w:r w:rsidDel="00000000" w:rsidR="00000000" w:rsidRPr="00000000">
        <w:rPr>
          <w:rFonts w:ascii="Century Gothic" w:cs="Century Gothic" w:eastAsia="Century Gothic" w:hAnsi="Century Gothic"/>
          <w:sz w:val="22"/>
          <w:szCs w:val="22"/>
          <w:rtl w:val="0"/>
        </w:rPr>
        <w:t xml:space="preserve">, which sets out schools’ responsibilities for pupils with SEND.</w:t>
      </w:r>
    </w:p>
    <w:p w:rsidR="00000000" w:rsidDel="00000000" w:rsidP="00000000" w:rsidRDefault="00000000" w:rsidRPr="00000000" w14:paraId="000000AD">
      <w:pPr>
        <w:keepLines w:val="1"/>
        <w:widowControl w:val="0"/>
        <w:numPr>
          <w:ilvl w:val="0"/>
          <w:numId w:val="19"/>
        </w:numPr>
        <w:ind w:left="720" w:hanging="360"/>
        <w:jc w:val="both"/>
        <w:rPr>
          <w:rFonts w:ascii="Century Gothic" w:cs="Century Gothic" w:eastAsia="Century Gothic" w:hAnsi="Century Gothic"/>
          <w:sz w:val="22"/>
          <w:szCs w:val="22"/>
        </w:rPr>
      </w:pPr>
      <w:hyperlink r:id="rId12">
        <w:r w:rsidDel="00000000" w:rsidR="00000000" w:rsidRPr="00000000">
          <w:rPr>
            <w:rFonts w:ascii="Century Gothic" w:cs="Century Gothic" w:eastAsia="Century Gothic" w:hAnsi="Century Gothic"/>
            <w:color w:val="1155cc"/>
            <w:sz w:val="22"/>
            <w:szCs w:val="22"/>
            <w:u w:val="single"/>
            <w:rtl w:val="0"/>
          </w:rPr>
          <w:t xml:space="preserve">The Special Educational Needs and Disability Regulations 2014</w:t>
        </w:r>
      </w:hyperlink>
      <w:r w:rsidDel="00000000" w:rsidR="00000000" w:rsidRPr="00000000">
        <w:rPr>
          <w:rFonts w:ascii="Century Gothic" w:cs="Century Gothic" w:eastAsia="Century Gothic" w:hAnsi="Century Gothic"/>
          <w:sz w:val="22"/>
          <w:szCs w:val="22"/>
          <w:rtl w:val="0"/>
        </w:rPr>
        <w:t xml:space="preserve">, which set out local authorities’ and schools’ responsibilities for education, health and care (EHC) plans, SEN coordinators (SENCOs) and the special educational needs (SEN) information report.</w:t>
      </w:r>
    </w:p>
    <w:p w:rsidR="00000000" w:rsidDel="00000000" w:rsidP="00000000" w:rsidRDefault="00000000" w:rsidRPr="00000000" w14:paraId="000000AE">
      <w:pPr>
        <w:keepLines w:val="1"/>
        <w:widowControl w:val="0"/>
        <w:numPr>
          <w:ilvl w:val="0"/>
          <w:numId w:val="19"/>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w:t>
      </w:r>
      <w:hyperlink r:id="rId13">
        <w:r w:rsidDel="00000000" w:rsidR="00000000" w:rsidRPr="00000000">
          <w:rPr>
            <w:rFonts w:ascii="Century Gothic" w:cs="Century Gothic" w:eastAsia="Century Gothic" w:hAnsi="Century Gothic"/>
            <w:sz w:val="22"/>
            <w:szCs w:val="22"/>
            <w:rtl w:val="0"/>
          </w:rPr>
          <w:t xml:space="preserve"> </w:t>
        </w:r>
      </w:hyperlink>
      <w:hyperlink r:id="rId14">
        <w:r w:rsidDel="00000000" w:rsidR="00000000" w:rsidRPr="00000000">
          <w:rPr>
            <w:rFonts w:ascii="Century Gothic" w:cs="Century Gothic" w:eastAsia="Century Gothic" w:hAnsi="Century Gothic"/>
            <w:color w:val="1155cc"/>
            <w:sz w:val="22"/>
            <w:szCs w:val="22"/>
            <w:u w:val="single"/>
            <w:rtl w:val="0"/>
          </w:rPr>
          <w:t xml:space="preserve">Equality Act 2010</w:t>
        </w:r>
      </w:hyperlink>
      <w:r w:rsidDel="00000000" w:rsidR="00000000" w:rsidRPr="00000000">
        <w:rPr>
          <w:rFonts w:ascii="Century Gothic" w:cs="Century Gothic" w:eastAsia="Century Gothic" w:hAnsi="Century Gothic"/>
          <w:sz w:val="22"/>
          <w:szCs w:val="22"/>
          <w:rtl w:val="0"/>
        </w:rPr>
        <w:t xml:space="preserve"> (section 20), which sets out the school’s duties to make reasonable adjustments for pupils with disabilities.  </w:t>
      </w:r>
    </w:p>
    <w:p w:rsidR="00000000" w:rsidDel="00000000" w:rsidP="00000000" w:rsidRDefault="00000000" w:rsidRPr="00000000" w14:paraId="000000AF">
      <w:pPr>
        <w:keepLines w:val="1"/>
        <w:widowControl w:val="0"/>
        <w:numPr>
          <w:ilvl w:val="0"/>
          <w:numId w:val="19"/>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w:t>
      </w:r>
      <w:hyperlink r:id="rId15">
        <w:r w:rsidDel="00000000" w:rsidR="00000000" w:rsidRPr="00000000">
          <w:rPr>
            <w:rFonts w:ascii="Century Gothic" w:cs="Century Gothic" w:eastAsia="Century Gothic" w:hAnsi="Century Gothic"/>
            <w:sz w:val="22"/>
            <w:szCs w:val="22"/>
            <w:rtl w:val="0"/>
          </w:rPr>
          <w:t xml:space="preserve"> </w:t>
        </w:r>
      </w:hyperlink>
      <w:hyperlink r:id="rId16">
        <w:r w:rsidDel="00000000" w:rsidR="00000000" w:rsidRPr="00000000">
          <w:rPr>
            <w:rFonts w:ascii="Century Gothic" w:cs="Century Gothic" w:eastAsia="Century Gothic" w:hAnsi="Century Gothic"/>
            <w:color w:val="1155cc"/>
            <w:sz w:val="22"/>
            <w:szCs w:val="22"/>
            <w:u w:val="single"/>
            <w:rtl w:val="0"/>
          </w:rPr>
          <w:t xml:space="preserve">Public Sector Equality Duty</w:t>
        </w:r>
      </w:hyperlink>
      <w:r w:rsidDel="00000000" w:rsidR="00000000" w:rsidRPr="00000000">
        <w:rPr>
          <w:rFonts w:ascii="Century Gothic" w:cs="Century Gothic" w:eastAsia="Century Gothic" w:hAnsi="Century Gothic"/>
          <w:sz w:val="22"/>
          <w:szCs w:val="22"/>
          <w:rtl w:val="0"/>
        </w:rPr>
        <w:t xml:space="preserve"> (section 149 of the Equality Act 2010), which set out the school’s responsibilities to eliminate discrimination, harassment and victimisation; and advance equality of opportunity and foster good relations between people who share a protected characteristic (which includes having a disability) and those who don’t share it.</w:t>
      </w:r>
    </w:p>
    <w:p w:rsidR="00000000" w:rsidDel="00000000" w:rsidP="00000000" w:rsidRDefault="00000000" w:rsidRPr="00000000" w14:paraId="000000B0">
      <w:pPr>
        <w:keepLines w:val="1"/>
        <w:widowControl w:val="0"/>
        <w:numPr>
          <w:ilvl w:val="0"/>
          <w:numId w:val="19"/>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w:t>
      </w:r>
      <w:hyperlink r:id="rId17">
        <w:r w:rsidDel="00000000" w:rsidR="00000000" w:rsidRPr="00000000">
          <w:rPr>
            <w:rFonts w:ascii="Century Gothic" w:cs="Century Gothic" w:eastAsia="Century Gothic" w:hAnsi="Century Gothic"/>
            <w:sz w:val="22"/>
            <w:szCs w:val="22"/>
            <w:rtl w:val="0"/>
          </w:rPr>
          <w:t xml:space="preserve"> </w:t>
        </w:r>
      </w:hyperlink>
      <w:hyperlink r:id="rId18">
        <w:r w:rsidDel="00000000" w:rsidR="00000000" w:rsidRPr="00000000">
          <w:rPr>
            <w:rFonts w:ascii="Century Gothic" w:cs="Century Gothic" w:eastAsia="Century Gothic" w:hAnsi="Century Gothic"/>
            <w:color w:val="1155cc"/>
            <w:sz w:val="22"/>
            <w:szCs w:val="22"/>
            <w:u w:val="single"/>
            <w:rtl w:val="0"/>
          </w:rPr>
          <w:t xml:space="preserve">Academy trust governance guide</w:t>
        </w:r>
      </w:hyperlink>
      <w:r w:rsidDel="00000000" w:rsidR="00000000" w:rsidRPr="00000000">
        <w:rPr>
          <w:rFonts w:ascii="Century Gothic" w:cs="Century Gothic" w:eastAsia="Century Gothic" w:hAnsi="Century Gothic"/>
          <w:sz w:val="22"/>
          <w:szCs w:val="22"/>
          <w:rtl w:val="0"/>
        </w:rPr>
        <w:t xml:space="preserve">, which sets out Trustees’ responsibilities for pupils with SEND.</w:t>
      </w:r>
    </w:p>
    <w:p w:rsidR="00000000" w:rsidDel="00000000" w:rsidP="00000000" w:rsidRDefault="00000000" w:rsidRPr="00000000" w14:paraId="000000B1">
      <w:pPr>
        <w:keepLines w:val="1"/>
        <w:widowControl w:val="0"/>
        <w:numPr>
          <w:ilvl w:val="0"/>
          <w:numId w:val="19"/>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w:t>
      </w:r>
      <w:hyperlink r:id="rId19">
        <w:r w:rsidDel="00000000" w:rsidR="00000000" w:rsidRPr="00000000">
          <w:rPr>
            <w:rFonts w:ascii="Century Gothic" w:cs="Century Gothic" w:eastAsia="Century Gothic" w:hAnsi="Century Gothic"/>
            <w:sz w:val="22"/>
            <w:szCs w:val="22"/>
            <w:rtl w:val="0"/>
          </w:rPr>
          <w:t xml:space="preserve"> </w:t>
        </w:r>
      </w:hyperlink>
      <w:hyperlink r:id="rId20">
        <w:r w:rsidDel="00000000" w:rsidR="00000000" w:rsidRPr="00000000">
          <w:rPr>
            <w:rFonts w:ascii="Century Gothic" w:cs="Century Gothic" w:eastAsia="Century Gothic" w:hAnsi="Century Gothic"/>
            <w:color w:val="1155cc"/>
            <w:sz w:val="22"/>
            <w:szCs w:val="22"/>
            <w:u w:val="single"/>
            <w:rtl w:val="0"/>
          </w:rPr>
          <w:t xml:space="preserve">School Admissions Code</w:t>
        </w:r>
      </w:hyperlink>
      <w:r w:rsidDel="00000000" w:rsidR="00000000" w:rsidRPr="00000000">
        <w:rPr>
          <w:rFonts w:ascii="Century Gothic" w:cs="Century Gothic" w:eastAsia="Century Gothic" w:hAnsi="Century Gothic"/>
          <w:sz w:val="22"/>
          <w:szCs w:val="22"/>
          <w:rtl w:val="0"/>
        </w:rPr>
        <w:t xml:space="preserve">, which sets out the school’s obligation to admit all pupils whose education, health and care (EHC) plan names the school, and its duty not to disadvantage unfairly children with a disability or with special educational needs</w:t>
      </w:r>
    </w:p>
    <w:p w:rsidR="00000000" w:rsidDel="00000000" w:rsidP="00000000" w:rsidRDefault="00000000" w:rsidRPr="00000000" w14:paraId="000000B2">
      <w:pPr>
        <w:keepLines w:val="1"/>
        <w:widowControl w:val="0"/>
        <w:numPr>
          <w:ilvl w:val="0"/>
          <w:numId w:val="19"/>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w:t>
      </w:r>
      <w:hyperlink r:id="rId21">
        <w:r w:rsidDel="00000000" w:rsidR="00000000" w:rsidRPr="00000000">
          <w:rPr>
            <w:rFonts w:ascii="Century Gothic" w:cs="Century Gothic" w:eastAsia="Century Gothic" w:hAnsi="Century Gothic"/>
            <w:sz w:val="22"/>
            <w:szCs w:val="22"/>
            <w:u w:val="single"/>
            <w:rtl w:val="0"/>
          </w:rPr>
          <w:t xml:space="preserve">Restrictive interventions, including use of reasonable force, in schools - GOV.UK</w:t>
        </w:r>
      </w:hyperlink>
      <w:r w:rsidDel="00000000" w:rsidR="00000000" w:rsidRPr="00000000">
        <w:rPr>
          <w:rFonts w:ascii="Century Gothic" w:cs="Century Gothic" w:eastAsia="Century Gothic" w:hAnsi="Century Gothic"/>
          <w:sz w:val="22"/>
          <w:szCs w:val="22"/>
          <w:rtl w:val="0"/>
        </w:rPr>
        <w:t xml:space="preserve"> which sets out the schools expectations on use of reasonable forces in line with the new government guidance as set out in the April 2026 DfE guidance. Key to this is the adoption of the Trust reporting to parents/carers on the use of reasonable force in line with their Behaviour and Relationships Policy.</w:t>
      </w:r>
    </w:p>
    <w:p w:rsidR="00000000" w:rsidDel="00000000" w:rsidP="00000000" w:rsidRDefault="00000000" w:rsidRPr="00000000" w14:paraId="000000B3">
      <w:pPr>
        <w:keepLines w:val="1"/>
        <w:widowControl w:val="0"/>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This policy also complies with our funding agreement and articles of association.</w:t>
      </w:r>
    </w:p>
    <w:p w:rsidR="00000000" w:rsidDel="00000000" w:rsidP="00000000" w:rsidRDefault="00000000" w:rsidRPr="00000000" w14:paraId="000000B4">
      <w:pPr>
        <w:widowControl w:val="0"/>
        <w:spacing w:after="240" w:before="240" w:line="276" w:lineRule="auto"/>
        <w:jc w:val="both"/>
        <w:rPr>
          <w:rFonts w:ascii="Century Gothic" w:cs="Century Gothic" w:eastAsia="Century Gothic" w:hAnsi="Century Gothic"/>
          <w:b w:val="1"/>
          <w:bCs w:val="1"/>
          <w:sz w:val="22"/>
          <w:szCs w:val="22"/>
          <w:shd w:fill="cccccc" w:val="clear"/>
        </w:rPr>
      </w:pPr>
      <w:r w:rsidDel="00000000" w:rsidR="00000000" w:rsidRPr="00000000">
        <w:rPr>
          <w:rFonts w:ascii="Century Gothic" w:cs="Century Gothic" w:eastAsia="Century Gothic" w:hAnsi="Century Gothic"/>
          <w:sz w:val="22"/>
          <w:szCs w:val="22"/>
          <w:rtl w:val="0"/>
        </w:rPr>
        <w:t xml:space="preserve">This policy links to the following documents:</w:t>
      </w:r>
      <w:r w:rsidDel="00000000" w:rsidR="00000000" w:rsidRPr="00000000">
        <w:rPr>
          <w:rFonts w:ascii="Century Gothic" w:cs="Century Gothic" w:eastAsia="Century Gothic" w:hAnsi="Century Gothic"/>
          <w:b w:val="1"/>
          <w:bCs w:val="1"/>
          <w:sz w:val="22"/>
          <w:szCs w:val="22"/>
          <w:shd w:fill="cccccc" w:val="clear"/>
          <w:rtl w:val="0"/>
        </w:rPr>
        <w:t xml:space="preserve"> </w:t>
      </w:r>
    </w:p>
    <w:p w:rsidR="00000000" w:rsidDel="00000000" w:rsidP="00000000" w:rsidRDefault="00000000" w:rsidRPr="00000000" w14:paraId="000000B5">
      <w:pPr>
        <w:widowControl w:val="0"/>
        <w:numPr>
          <w:ilvl w:val="0"/>
          <w:numId w:val="18"/>
        </w:numPr>
        <w:spacing w:before="240"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School SEN information report</w:t>
      </w:r>
    </w:p>
    <w:p w:rsidR="00000000" w:rsidDel="00000000" w:rsidP="00000000" w:rsidRDefault="00000000" w:rsidRPr="00000000" w14:paraId="000000B6">
      <w:pPr>
        <w:widowControl w:val="0"/>
        <w:numPr>
          <w:ilvl w:val="0"/>
          <w:numId w:val="18"/>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local offer</w:t>
      </w:r>
    </w:p>
    <w:p w:rsidR="00000000" w:rsidDel="00000000" w:rsidP="00000000" w:rsidRDefault="00000000" w:rsidRPr="00000000" w14:paraId="000000B7">
      <w:pPr>
        <w:widowControl w:val="0"/>
        <w:numPr>
          <w:ilvl w:val="0"/>
          <w:numId w:val="18"/>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Accessibility Plan</w:t>
      </w:r>
    </w:p>
    <w:p w:rsidR="00000000" w:rsidDel="00000000" w:rsidP="00000000" w:rsidRDefault="00000000" w:rsidRPr="00000000" w14:paraId="000000B8">
      <w:pPr>
        <w:widowControl w:val="0"/>
        <w:numPr>
          <w:ilvl w:val="0"/>
          <w:numId w:val="18"/>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Behaviour/Relationship Policy </w:t>
      </w:r>
    </w:p>
    <w:p w:rsidR="00000000" w:rsidDel="00000000" w:rsidP="00000000" w:rsidRDefault="00000000" w:rsidRPr="00000000" w14:paraId="000000B9">
      <w:pPr>
        <w:widowControl w:val="0"/>
        <w:numPr>
          <w:ilvl w:val="0"/>
          <w:numId w:val="18"/>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Updated DfE guidance on Restrictive Interventions, including use of reasonable force in schools (April 2026)</w:t>
      </w:r>
    </w:p>
    <w:p w:rsidR="00000000" w:rsidDel="00000000" w:rsidP="00000000" w:rsidRDefault="00000000" w:rsidRPr="00000000" w14:paraId="000000BA">
      <w:pPr>
        <w:widowControl w:val="0"/>
        <w:numPr>
          <w:ilvl w:val="0"/>
          <w:numId w:val="18"/>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Equality Information &amp; Objectives</w:t>
      </w:r>
    </w:p>
    <w:p w:rsidR="00000000" w:rsidDel="00000000" w:rsidP="00000000" w:rsidRDefault="00000000" w:rsidRPr="00000000" w14:paraId="000000BB">
      <w:pPr>
        <w:widowControl w:val="0"/>
        <w:numPr>
          <w:ilvl w:val="0"/>
          <w:numId w:val="18"/>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Supporting Pupils with Medical Conditions Policy</w:t>
      </w:r>
    </w:p>
    <w:p w:rsidR="00000000" w:rsidDel="00000000" w:rsidP="00000000" w:rsidRDefault="00000000" w:rsidRPr="00000000" w14:paraId="000000BC">
      <w:pPr>
        <w:widowControl w:val="0"/>
        <w:numPr>
          <w:ilvl w:val="0"/>
          <w:numId w:val="18"/>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Attendance Policy</w:t>
      </w:r>
    </w:p>
    <w:p w:rsidR="00000000" w:rsidDel="00000000" w:rsidP="00000000" w:rsidRDefault="00000000" w:rsidRPr="00000000" w14:paraId="000000BD">
      <w:pPr>
        <w:widowControl w:val="0"/>
        <w:numPr>
          <w:ilvl w:val="0"/>
          <w:numId w:val="18"/>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Safeguarding &amp; Child Protection Policy</w:t>
      </w:r>
    </w:p>
    <w:p w:rsidR="00000000" w:rsidDel="00000000" w:rsidP="00000000" w:rsidRDefault="00000000" w:rsidRPr="00000000" w14:paraId="000000BE">
      <w:pPr>
        <w:widowControl w:val="0"/>
        <w:numPr>
          <w:ilvl w:val="0"/>
          <w:numId w:val="18"/>
        </w:numPr>
        <w:spacing w:after="240"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Complaints Policy</w:t>
      </w:r>
    </w:p>
    <w:p w:rsidR="00000000" w:rsidDel="00000000" w:rsidP="00000000" w:rsidRDefault="00000000" w:rsidRPr="00000000" w14:paraId="000000BF">
      <w:pPr>
        <w:widowControl w:val="0"/>
        <w:spacing w:after="240" w:before="240" w:line="276" w:lineRule="auto"/>
        <w:ind w:left="720" w:firstLine="0"/>
        <w:jc w:val="both"/>
        <w:rPr>
          <w:rFonts w:ascii="Century Gothic" w:cs="Century Gothic" w:eastAsia="Century Gothic" w:hAnsi="Century Gothic"/>
          <w:sz w:val="8"/>
          <w:szCs w:val="8"/>
        </w:rPr>
      </w:pPr>
      <w:r w:rsidDel="00000000" w:rsidR="00000000" w:rsidRPr="00000000">
        <w:rPr>
          <w:rtl w:val="0"/>
        </w:rPr>
      </w:r>
    </w:p>
    <w:p w:rsidR="00000000" w:rsidDel="00000000" w:rsidP="00000000" w:rsidRDefault="00000000" w:rsidRPr="00000000" w14:paraId="000000C0">
      <w:pPr>
        <w:widowControl w:val="0"/>
        <w:spacing w:after="240" w:before="240" w:line="276" w:lineRule="auto"/>
        <w:ind w:left="720" w:firstLine="0"/>
        <w:jc w:val="both"/>
        <w:rPr>
          <w:rFonts w:ascii="Century Gothic" w:cs="Century Gothic" w:eastAsia="Century Gothic" w:hAnsi="Century Gothic"/>
          <w:sz w:val="8"/>
          <w:szCs w:val="8"/>
        </w:rPr>
      </w:pPr>
      <w:r w:rsidDel="00000000" w:rsidR="00000000" w:rsidRPr="00000000">
        <w:rPr>
          <w:rtl w:val="0"/>
        </w:rPr>
      </w:r>
    </w:p>
    <w:tbl>
      <w:tblPr>
        <w:tblStyle w:val="Table6"/>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0C1">
            <w:pPr>
              <w:pStyle w:val="Heading1"/>
              <w:widowControl w:val="0"/>
              <w:numPr>
                <w:ilvl w:val="0"/>
                <w:numId w:val="11"/>
              </w:numPr>
              <w:ind w:left="425" w:hanging="425"/>
              <w:rPr/>
            </w:pPr>
            <w:bookmarkStart w:colFirst="0" w:colLast="0" w:name="_heading=h.ohj79qzbei5v" w:id="6"/>
            <w:bookmarkEnd w:id="6"/>
            <w:r w:rsidDel="00000000" w:rsidR="00000000" w:rsidRPr="00000000">
              <w:rPr>
                <w:rtl w:val="0"/>
              </w:rPr>
              <w:t xml:space="preserve">DEFINITIONS </w:t>
            </w:r>
          </w:p>
        </w:tc>
      </w:tr>
    </w:tbl>
    <w:p w:rsidR="00000000" w:rsidDel="00000000" w:rsidP="00000000" w:rsidRDefault="00000000" w:rsidRPr="00000000" w14:paraId="000000C2">
      <w:pPr>
        <w:pStyle w:val="Heading2"/>
        <w:keepLines w:val="1"/>
        <w:widowControl w:val="0"/>
        <w:spacing w:after="240" w:before="240" w:lineRule="auto"/>
        <w:ind w:left="0" w:firstLine="0"/>
        <w:rPr>
          <w:color w:val="1c4587"/>
        </w:rPr>
      </w:pPr>
      <w:bookmarkStart w:colFirst="0" w:colLast="0" w:name="_heading=h.oszv3ohc4fsg" w:id="7"/>
      <w:bookmarkEnd w:id="7"/>
      <w:r w:rsidDel="00000000" w:rsidR="00000000" w:rsidRPr="00000000">
        <w:rPr>
          <w:rtl w:val="0"/>
        </w:rPr>
        <w:t xml:space="preserve">Special Educational Needs (SEN)</w:t>
      </w:r>
      <w:r w:rsidDel="00000000" w:rsidR="00000000" w:rsidRPr="00000000">
        <w:rPr>
          <w:rtl w:val="0"/>
        </w:rPr>
      </w:r>
    </w:p>
    <w:p w:rsidR="00000000" w:rsidDel="00000000" w:rsidP="00000000" w:rsidRDefault="00000000" w:rsidRPr="00000000" w14:paraId="000000C3">
      <w:pPr>
        <w:keepLines w:val="1"/>
        <w:widowControl w:val="0"/>
        <w:spacing w:after="240" w:befor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 pupil has SEN if they have a learning difficulty or disability that requires special educational provision to be made for them.</w:t>
      </w:r>
    </w:p>
    <w:p w:rsidR="00000000" w:rsidDel="00000000" w:rsidP="00000000" w:rsidRDefault="00000000" w:rsidRPr="00000000" w14:paraId="000000C4">
      <w:pPr>
        <w:keepLines w:val="1"/>
        <w:widowControl w:val="0"/>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They have a </w:t>
      </w:r>
      <w:r w:rsidDel="00000000" w:rsidR="00000000" w:rsidRPr="00000000">
        <w:rPr>
          <w:rFonts w:ascii="Century Gothic" w:cs="Century Gothic" w:eastAsia="Century Gothic" w:hAnsi="Century Gothic"/>
          <w:b w:val="1"/>
          <w:bCs w:val="1"/>
          <w:sz w:val="22"/>
          <w:szCs w:val="22"/>
          <w:rtl w:val="0"/>
        </w:rPr>
        <w:t xml:space="preserve">learning difficulty or disability</w:t>
      </w:r>
      <w:r w:rsidDel="00000000" w:rsidR="00000000" w:rsidRPr="00000000">
        <w:rPr>
          <w:rFonts w:ascii="Century Gothic" w:cs="Century Gothic" w:eastAsia="Century Gothic" w:hAnsi="Century Gothic"/>
          <w:sz w:val="22"/>
          <w:szCs w:val="22"/>
          <w:rtl w:val="0"/>
        </w:rPr>
        <w:t xml:space="preserve"> if they have:</w:t>
      </w:r>
    </w:p>
    <w:p w:rsidR="00000000" w:rsidDel="00000000" w:rsidP="00000000" w:rsidRDefault="00000000" w:rsidRPr="00000000" w14:paraId="000000C5">
      <w:pPr>
        <w:keepLines w:val="1"/>
        <w:widowControl w:val="0"/>
        <w:numPr>
          <w:ilvl w:val="0"/>
          <w:numId w:val="6"/>
        </w:numPr>
        <w:spacing w:before="240"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 significantly greater difficulty in learning than most others of the same age, or</w:t>
      </w:r>
    </w:p>
    <w:p w:rsidR="00000000" w:rsidDel="00000000" w:rsidP="00000000" w:rsidRDefault="00000000" w:rsidRPr="00000000" w14:paraId="000000C6">
      <w:pPr>
        <w:keepLines w:val="1"/>
        <w:widowControl w:val="0"/>
        <w:numPr>
          <w:ilvl w:val="0"/>
          <w:numId w:val="6"/>
        </w:numPr>
        <w:spacing w:after="240"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 disability which prevents or hinders them from making use of facilities of a kind generally provided for others of the same age in mainstream schools</w:t>
      </w:r>
    </w:p>
    <w:p w:rsidR="00000000" w:rsidDel="00000000" w:rsidP="00000000" w:rsidRDefault="00000000" w:rsidRPr="00000000" w14:paraId="000000C7">
      <w:pPr>
        <w:keepLines w:val="1"/>
        <w:widowControl w:val="0"/>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22"/>
          <w:szCs w:val="22"/>
          <w:rtl w:val="0"/>
        </w:rPr>
        <w:t xml:space="preserve">Special educational provision</w:t>
      </w:r>
      <w:r w:rsidDel="00000000" w:rsidR="00000000" w:rsidRPr="00000000">
        <w:rPr>
          <w:rFonts w:ascii="Century Gothic" w:cs="Century Gothic" w:eastAsia="Century Gothic" w:hAnsi="Century Gothic"/>
          <w:sz w:val="22"/>
          <w:szCs w:val="22"/>
          <w:rtl w:val="0"/>
        </w:rPr>
        <w:t xml:space="preserve"> is educational or training provision that is additional to, or different from, that made generally for other children or young people of the same age by mainstream schools.</w:t>
      </w:r>
    </w:p>
    <w:p w:rsidR="00000000" w:rsidDel="00000000" w:rsidP="00000000" w:rsidRDefault="00000000" w:rsidRPr="00000000" w14:paraId="000000C8">
      <w:pPr>
        <w:pStyle w:val="Heading2"/>
        <w:keepLines w:val="1"/>
        <w:widowControl w:val="0"/>
        <w:spacing w:after="240" w:before="240" w:lineRule="auto"/>
        <w:ind w:left="0" w:firstLine="0"/>
        <w:rPr/>
      </w:pPr>
      <w:bookmarkStart w:colFirst="0" w:colLast="0" w:name="_heading=h.awj0wxoguy1q" w:id="8"/>
      <w:bookmarkEnd w:id="8"/>
      <w:r w:rsidDel="00000000" w:rsidR="00000000" w:rsidRPr="00000000">
        <w:rPr>
          <w:rtl w:val="0"/>
        </w:rPr>
        <w:t xml:space="preserve">Disability</w:t>
      </w:r>
    </w:p>
    <w:p w:rsidR="00000000" w:rsidDel="00000000" w:rsidP="00000000" w:rsidRDefault="00000000" w:rsidRPr="00000000" w14:paraId="000000C9">
      <w:pPr>
        <w:keepLines w:val="1"/>
        <w:widowControl w:val="0"/>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Pupils are considered to have a </w:t>
      </w:r>
      <w:r w:rsidDel="00000000" w:rsidR="00000000" w:rsidRPr="00000000">
        <w:rPr>
          <w:rFonts w:ascii="Century Gothic" w:cs="Century Gothic" w:eastAsia="Century Gothic" w:hAnsi="Century Gothic"/>
          <w:b w:val="1"/>
          <w:bCs w:val="1"/>
          <w:sz w:val="22"/>
          <w:szCs w:val="22"/>
          <w:rtl w:val="0"/>
        </w:rPr>
        <w:t xml:space="preserve">disability</w:t>
      </w:r>
      <w:r w:rsidDel="00000000" w:rsidR="00000000" w:rsidRPr="00000000">
        <w:rPr>
          <w:rFonts w:ascii="Century Gothic" w:cs="Century Gothic" w:eastAsia="Century Gothic" w:hAnsi="Century Gothic"/>
          <w:sz w:val="22"/>
          <w:szCs w:val="22"/>
          <w:rtl w:val="0"/>
        </w:rPr>
        <w:t xml:space="preserve"> if they have a physical or mental impairment that has a substantial and long-term adverse effect on their ability to do normal daily activities.</w:t>
      </w:r>
    </w:p>
    <w:p w:rsidR="00000000" w:rsidDel="00000000" w:rsidP="00000000" w:rsidRDefault="00000000" w:rsidRPr="00000000" w14:paraId="000000CA">
      <w:pPr>
        <w:keepLines w:val="1"/>
        <w:widowControl w:val="0"/>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 will make reasonable adjustments for pupils with disabilities, so that they are not at a substantial disadvantage compared with their peers.</w:t>
      </w:r>
    </w:p>
    <w:p w:rsidR="00000000" w:rsidDel="00000000" w:rsidP="00000000" w:rsidRDefault="00000000" w:rsidRPr="00000000" w14:paraId="000000CB">
      <w:pPr>
        <w:pStyle w:val="Heading2"/>
        <w:keepLines w:val="1"/>
        <w:widowControl w:val="0"/>
        <w:spacing w:after="240" w:before="240" w:lineRule="auto"/>
        <w:ind w:left="0" w:firstLine="0"/>
        <w:rPr/>
      </w:pPr>
      <w:bookmarkStart w:colFirst="0" w:colLast="0" w:name="_heading=h.hzvlntvxe9xj" w:id="9"/>
      <w:bookmarkEnd w:id="9"/>
      <w:r w:rsidDel="00000000" w:rsidR="00000000" w:rsidRPr="00000000">
        <w:rPr>
          <w:rtl w:val="0"/>
        </w:rPr>
        <w:t xml:space="preserve">The 4 areas of need</w:t>
      </w:r>
    </w:p>
    <w:p w:rsidR="00000000" w:rsidDel="00000000" w:rsidP="00000000" w:rsidRDefault="00000000" w:rsidRPr="00000000" w14:paraId="000000CC">
      <w:pPr>
        <w:keepLines w:val="1"/>
        <w:widowControl w:val="0"/>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needs of pupils with SEND are grouped into 4 broad areas.  Pupils can have needs that cut across more than one area, and their needs may change over time.</w:t>
      </w:r>
    </w:p>
    <w:p w:rsidR="00000000" w:rsidDel="00000000" w:rsidP="00000000" w:rsidRDefault="00000000" w:rsidRPr="00000000" w14:paraId="000000CD">
      <w:pPr>
        <w:keepLines w:val="1"/>
        <w:widowControl w:val="0"/>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Interventions will be selected that are appropriate for the pupil’s particular area(s) of need, at the relevant time.</w:t>
      </w:r>
    </w:p>
    <w:tbl>
      <w:tblPr>
        <w:tblStyle w:val="Table7"/>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85"/>
        <w:gridCol w:w="6790"/>
        <w:gridCol w:w="240"/>
        <w:tblGridChange w:id="0">
          <w:tblGrid>
            <w:gridCol w:w="1985"/>
            <w:gridCol w:w="6790"/>
            <w:gridCol w:w="240"/>
          </w:tblGrid>
        </w:tblGridChange>
      </w:tblGrid>
      <w:tr>
        <w:trPr>
          <w:cantSplit w:val="0"/>
          <w:trHeight w:val="689" w:hRule="atLeast"/>
          <w:tblHeader w:val="0"/>
        </w:trPr>
        <w:tc>
          <w:tcPr>
            <w:tcBorders>
              <w:top w:color="000000" w:space="0" w:sz="0" w:val="nil"/>
              <w:left w:color="000000" w:space="0" w:sz="0" w:val="nil"/>
              <w:bottom w:color="000000" w:space="0" w:sz="0" w:val="nil"/>
              <w:right w:color="f8f8f8" w:space="0" w:sz="5" w:val="single"/>
            </w:tcBorders>
            <w:shd w:fill="3c78d8" w:val="clear"/>
            <w:tcMar>
              <w:top w:w="120.0" w:type="dxa"/>
              <w:left w:w="100.0" w:type="dxa"/>
              <w:bottom w:w="120.0" w:type="dxa"/>
              <w:right w:w="100.0" w:type="dxa"/>
            </w:tcMar>
          </w:tcPr>
          <w:p w:rsidR="00000000" w:rsidDel="00000000" w:rsidP="00000000" w:rsidRDefault="00000000" w:rsidRPr="00000000" w14:paraId="000000CE">
            <w:pPr>
              <w:keepLines w:val="1"/>
              <w:widowControl w:val="0"/>
              <w:spacing w:after="240" w:before="240" w:lineRule="auto"/>
              <w:rPr>
                <w:rFonts w:ascii="Century Gothic" w:cs="Century Gothic" w:eastAsia="Century Gothic" w:hAnsi="Century Gothic"/>
                <w:b w:val="1"/>
                <w:bCs w:val="1"/>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Area of need</w:t>
            </w:r>
          </w:p>
        </w:tc>
        <w:tc>
          <w:tcPr>
            <w:gridSpan w:val="2"/>
            <w:tcBorders>
              <w:top w:color="000000" w:space="0" w:sz="0" w:val="nil"/>
              <w:left w:color="000000" w:space="0" w:sz="0" w:val="nil"/>
              <w:bottom w:color="000000" w:space="0" w:sz="0" w:val="nil"/>
              <w:right w:color="000000" w:space="0" w:sz="0" w:val="nil"/>
            </w:tcBorders>
            <w:shd w:fill="3c78d8" w:val="clear"/>
            <w:tcMar>
              <w:top w:w="120.0" w:type="dxa"/>
              <w:left w:w="100.0" w:type="dxa"/>
              <w:bottom w:w="120.0" w:type="dxa"/>
              <w:right w:w="100.0" w:type="dxa"/>
            </w:tcMar>
          </w:tcPr>
          <w:p w:rsidR="00000000" w:rsidDel="00000000" w:rsidP="00000000" w:rsidRDefault="00000000" w:rsidRPr="00000000" w14:paraId="000000CF">
            <w:pPr>
              <w:keepLines w:val="1"/>
              <w:widowControl w:val="0"/>
              <w:spacing w:after="240" w:before="24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 </w:t>
            </w:r>
          </w:p>
        </w:tc>
      </w:tr>
      <w:tr>
        <w:trPr>
          <w:cantSplit w:val="0"/>
          <w:trHeight w:val="2330" w:hRule="atLeast"/>
          <w:tblHeader w:val="0"/>
        </w:trPr>
        <w:tc>
          <w:tcPr>
            <w:tcBorders>
              <w:top w:color="b9b9b9" w:space="0" w:sz="5" w:val="single"/>
              <w:left w:color="b9b9b9" w:space="0" w:sz="5" w:val="single"/>
              <w:bottom w:color="b9b9b9" w:space="0" w:sz="5" w:val="single"/>
              <w:right w:color="b9b9b9" w:space="0" w:sz="5" w:val="single"/>
            </w:tcBorders>
            <w:shd w:fill="auto" w:val="clear"/>
            <w:tcMar>
              <w:top w:w="120.0" w:type="dxa"/>
              <w:left w:w="100.0" w:type="dxa"/>
              <w:bottom w:w="120.0" w:type="dxa"/>
              <w:right w:w="100.0" w:type="dxa"/>
            </w:tcMar>
          </w:tcPr>
          <w:p w:rsidR="00000000" w:rsidDel="00000000" w:rsidP="00000000" w:rsidRDefault="00000000" w:rsidRPr="00000000" w14:paraId="000000D1">
            <w:pPr>
              <w:keepLines w:val="1"/>
              <w:widowControl w:val="0"/>
              <w:spacing w:after="240" w:lineRule="auto"/>
              <w:rPr>
                <w:rFonts w:ascii="Century Gothic" w:cs="Century Gothic" w:eastAsia="Century Gothic" w:hAnsi="Century Gothic"/>
                <w:b w:val="1"/>
                <w:bCs w:val="1"/>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Communication and interaction</w:t>
            </w:r>
          </w:p>
        </w:tc>
        <w:tc>
          <w:tcPr>
            <w:tcBorders>
              <w:top w:color="b9b9b9" w:space="0" w:sz="5" w:val="single"/>
              <w:left w:color="000000" w:space="0" w:sz="0" w:val="nil"/>
              <w:bottom w:color="b9b9b9" w:space="0" w:sz="5" w:val="single"/>
              <w:right w:color="b9b9b9" w:space="0" w:sz="5" w:val="single"/>
            </w:tcBorders>
            <w:shd w:fill="auto" w:val="clear"/>
            <w:tcMar>
              <w:top w:w="120.0" w:type="dxa"/>
              <w:left w:w="100.0" w:type="dxa"/>
              <w:bottom w:w="120.0" w:type="dxa"/>
              <w:right w:w="100.0" w:type="dxa"/>
            </w:tcMar>
          </w:tcPr>
          <w:p w:rsidR="00000000" w:rsidDel="00000000" w:rsidP="00000000" w:rsidRDefault="00000000" w:rsidRPr="00000000" w14:paraId="000000D2">
            <w:pPr>
              <w:keepLines w:val="1"/>
              <w:widowControl w:val="0"/>
              <w:spacing w:after="240" w:lineRule="auto"/>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Pupils with needs in this area have difficulty communicating with others. They may have difficulty understanding what is being said to them, have trouble expressing themselves, or do not understand or use the social rules of communication.</w:t>
            </w:r>
          </w:p>
          <w:p w:rsidR="00000000" w:rsidDel="00000000" w:rsidP="00000000" w:rsidRDefault="00000000" w:rsidRPr="00000000" w14:paraId="000000D3">
            <w:pPr>
              <w:keepLines w:val="1"/>
              <w:widowControl w:val="0"/>
              <w:spacing w:after="240" w:lineRule="auto"/>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Pupils who are on the autism spectrum often have needs that fall in this category.</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D4">
            <w:pPr>
              <w:widowControl w:val="0"/>
              <w:spacing w:after="240" w:before="240" w:line="276"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 </w:t>
            </w:r>
          </w:p>
        </w:tc>
      </w:tr>
      <w:tr>
        <w:trPr>
          <w:cantSplit w:val="0"/>
          <w:trHeight w:val="4805" w:hRule="atLeast"/>
          <w:tblHeader w:val="0"/>
        </w:trPr>
        <w:tc>
          <w:tcPr>
            <w:tcBorders>
              <w:top w:color="000000" w:space="0" w:sz="0" w:val="nil"/>
              <w:left w:color="b9b9b9" w:space="0" w:sz="5" w:val="single"/>
              <w:bottom w:color="b9b9b9" w:space="0" w:sz="5" w:val="single"/>
              <w:right w:color="b9b9b9" w:space="0" w:sz="5" w:val="single"/>
            </w:tcBorders>
            <w:shd w:fill="auto" w:val="clear"/>
            <w:tcMar>
              <w:top w:w="120.0" w:type="dxa"/>
              <w:left w:w="100.0" w:type="dxa"/>
              <w:bottom w:w="120.0" w:type="dxa"/>
              <w:right w:w="100.0" w:type="dxa"/>
            </w:tcMar>
          </w:tcPr>
          <w:p w:rsidR="00000000" w:rsidDel="00000000" w:rsidP="00000000" w:rsidRDefault="00000000" w:rsidRPr="00000000" w14:paraId="000000D5">
            <w:pPr>
              <w:keepLines w:val="1"/>
              <w:widowControl w:val="0"/>
              <w:spacing w:after="240" w:lineRule="auto"/>
              <w:rPr>
                <w:rFonts w:ascii="Century Gothic" w:cs="Century Gothic" w:eastAsia="Century Gothic" w:hAnsi="Century Gothic"/>
                <w:b w:val="1"/>
                <w:bCs w:val="1"/>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Cognition and learning</w:t>
            </w:r>
          </w:p>
        </w:tc>
        <w:tc>
          <w:tcPr>
            <w:tcBorders>
              <w:top w:color="000000" w:space="0" w:sz="0" w:val="nil"/>
              <w:left w:color="000000" w:space="0" w:sz="0" w:val="nil"/>
              <w:bottom w:color="b9b9b9" w:space="0" w:sz="5" w:val="single"/>
              <w:right w:color="b9b9b9" w:space="0" w:sz="5" w:val="single"/>
            </w:tcBorders>
            <w:shd w:fill="auto" w:val="clear"/>
            <w:tcMar>
              <w:top w:w="120.0" w:type="dxa"/>
              <w:left w:w="100.0" w:type="dxa"/>
              <w:bottom w:w="120.0" w:type="dxa"/>
              <w:right w:w="100.0" w:type="dxa"/>
            </w:tcMar>
          </w:tcPr>
          <w:p w:rsidR="00000000" w:rsidDel="00000000" w:rsidP="00000000" w:rsidRDefault="00000000" w:rsidRPr="00000000" w14:paraId="000000D6">
            <w:pPr>
              <w:keepLines w:val="1"/>
              <w:widowControl w:val="0"/>
              <w:spacing w:after="240" w:lineRule="auto"/>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Pupils with learning difficulties usually learn at a slower pace than their peers.</w:t>
            </w:r>
          </w:p>
          <w:p w:rsidR="00000000" w:rsidDel="00000000" w:rsidP="00000000" w:rsidRDefault="00000000" w:rsidRPr="00000000" w14:paraId="000000D7">
            <w:pPr>
              <w:keepLines w:val="1"/>
              <w:widowControl w:val="0"/>
              <w:spacing w:after="240" w:lineRule="auto"/>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A wide range of needs are grouped in this area, including:</w:t>
            </w:r>
          </w:p>
          <w:p w:rsidR="00000000" w:rsidDel="00000000" w:rsidP="00000000" w:rsidRDefault="00000000" w:rsidRPr="00000000" w14:paraId="000000D8">
            <w:pPr>
              <w:keepLines w:val="1"/>
              <w:widowControl w:val="0"/>
              <w:numPr>
                <w:ilvl w:val="0"/>
                <w:numId w:val="7"/>
              </w:numP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Specific learning difficulties, which impact or more specific aspects of learning, such as: dyslexia, dyscalculia and dyspraxia</w:t>
            </w:r>
          </w:p>
          <w:p w:rsidR="00000000" w:rsidDel="00000000" w:rsidP="00000000" w:rsidRDefault="00000000" w:rsidRPr="00000000" w14:paraId="000000D9">
            <w:pPr>
              <w:keepLines w:val="1"/>
              <w:widowControl w:val="0"/>
              <w:numPr>
                <w:ilvl w:val="0"/>
                <w:numId w:val="7"/>
              </w:numP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Moderate learning difficulties</w:t>
            </w:r>
          </w:p>
          <w:p w:rsidR="00000000" w:rsidDel="00000000" w:rsidP="00000000" w:rsidRDefault="00000000" w:rsidRPr="00000000" w14:paraId="000000DA">
            <w:pPr>
              <w:keepLines w:val="1"/>
              <w:widowControl w:val="0"/>
              <w:numPr>
                <w:ilvl w:val="0"/>
                <w:numId w:val="7"/>
              </w:numP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Severe learning difficulties</w:t>
            </w:r>
          </w:p>
          <w:p w:rsidR="00000000" w:rsidDel="00000000" w:rsidP="00000000" w:rsidRDefault="00000000" w:rsidRPr="00000000" w14:paraId="000000DB">
            <w:pPr>
              <w:keepLines w:val="1"/>
              <w:widowControl w:val="0"/>
              <w:numPr>
                <w:ilvl w:val="0"/>
                <w:numId w:val="7"/>
              </w:numPr>
              <w:spacing w:after="240" w:lineRule="auto"/>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Profound and multiple learning difficulties, which is where pupils are likely to have severe and complex learning difficulties as well as a physical disability or sensory impairment</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DC">
            <w:pPr>
              <w:widowControl w:val="0"/>
              <w:spacing w:after="240" w:before="240" w:line="276"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 </w:t>
            </w:r>
          </w:p>
        </w:tc>
      </w:tr>
      <w:tr>
        <w:trPr>
          <w:cantSplit w:val="0"/>
          <w:trHeight w:val="4235" w:hRule="atLeast"/>
          <w:tblHeader w:val="0"/>
        </w:trPr>
        <w:tc>
          <w:tcPr>
            <w:tcBorders>
              <w:top w:color="000000" w:space="0" w:sz="0" w:val="nil"/>
              <w:left w:color="b9b9b9" w:space="0" w:sz="5" w:val="single"/>
              <w:bottom w:color="b9b9b9" w:space="0" w:sz="5" w:val="single"/>
              <w:right w:color="b9b9b9" w:space="0" w:sz="5" w:val="single"/>
            </w:tcBorders>
            <w:shd w:fill="auto" w:val="clear"/>
            <w:tcMar>
              <w:top w:w="120.0" w:type="dxa"/>
              <w:left w:w="100.0" w:type="dxa"/>
              <w:bottom w:w="120.0" w:type="dxa"/>
              <w:right w:w="100.0" w:type="dxa"/>
            </w:tcMar>
          </w:tcPr>
          <w:p w:rsidR="00000000" w:rsidDel="00000000" w:rsidP="00000000" w:rsidRDefault="00000000" w:rsidRPr="00000000" w14:paraId="000000DD">
            <w:pPr>
              <w:keepLines w:val="1"/>
              <w:widowControl w:val="0"/>
              <w:spacing w:after="240" w:lineRule="auto"/>
              <w:rPr>
                <w:rFonts w:ascii="Century Gothic" w:cs="Century Gothic" w:eastAsia="Century Gothic" w:hAnsi="Century Gothic"/>
                <w:b w:val="1"/>
                <w:bCs w:val="1"/>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Social, emotional and mental health</w:t>
            </w:r>
          </w:p>
        </w:tc>
        <w:tc>
          <w:tcPr>
            <w:tcBorders>
              <w:top w:color="000000" w:space="0" w:sz="0" w:val="nil"/>
              <w:left w:color="000000" w:space="0" w:sz="0" w:val="nil"/>
              <w:bottom w:color="b9b9b9" w:space="0" w:sz="5" w:val="single"/>
              <w:right w:color="b9b9b9" w:space="0" w:sz="5" w:val="single"/>
            </w:tcBorders>
            <w:shd w:fill="auto" w:val="clear"/>
            <w:tcMar>
              <w:top w:w="120.0" w:type="dxa"/>
              <w:left w:w="100.0" w:type="dxa"/>
              <w:bottom w:w="120.0" w:type="dxa"/>
              <w:right w:w="100.0" w:type="dxa"/>
            </w:tcMar>
          </w:tcPr>
          <w:p w:rsidR="00000000" w:rsidDel="00000000" w:rsidP="00000000" w:rsidRDefault="00000000" w:rsidRPr="00000000" w14:paraId="000000DE">
            <w:pPr>
              <w:keepLines w:val="1"/>
              <w:widowControl w:val="0"/>
              <w:spacing w:after="240" w:lineRule="auto"/>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These needs may reflect a wide range of underlying difficulties or disorders. Pupils may have:</w:t>
            </w:r>
          </w:p>
          <w:p w:rsidR="00000000" w:rsidDel="00000000" w:rsidP="00000000" w:rsidRDefault="00000000" w:rsidRPr="00000000" w14:paraId="000000DF">
            <w:pPr>
              <w:keepLines w:val="1"/>
              <w:widowControl w:val="0"/>
              <w:numPr>
                <w:ilvl w:val="0"/>
                <w:numId w:val="4"/>
              </w:numP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Mental health difficulties such as anxiety, depression or an eating disorder</w:t>
            </w:r>
          </w:p>
          <w:p w:rsidR="00000000" w:rsidDel="00000000" w:rsidP="00000000" w:rsidRDefault="00000000" w:rsidRPr="00000000" w14:paraId="000000E0">
            <w:pPr>
              <w:keepLines w:val="1"/>
              <w:widowControl w:val="0"/>
              <w:numPr>
                <w:ilvl w:val="0"/>
                <w:numId w:val="4"/>
              </w:numP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Attention deficit disorder, attention deficit hyperactivity disorder or attachment disorder</w:t>
            </w:r>
          </w:p>
          <w:p w:rsidR="00000000" w:rsidDel="00000000" w:rsidP="00000000" w:rsidRDefault="00000000" w:rsidRPr="00000000" w14:paraId="000000E1">
            <w:pPr>
              <w:keepLines w:val="1"/>
              <w:widowControl w:val="0"/>
              <w:numPr>
                <w:ilvl w:val="0"/>
                <w:numId w:val="4"/>
              </w:numPr>
              <w:spacing w:after="240" w:lineRule="auto"/>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Suffered adverse childhood experiences</w:t>
            </w:r>
          </w:p>
          <w:p w:rsidR="00000000" w:rsidDel="00000000" w:rsidP="00000000" w:rsidRDefault="00000000" w:rsidRPr="00000000" w14:paraId="000000E2">
            <w:pPr>
              <w:keepLines w:val="1"/>
              <w:widowControl w:val="0"/>
              <w:spacing w:after="240" w:lineRule="auto"/>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These needs can manifest in many ways, for example as challenging or disruptive behaviour, or by the pupil becoming withdrawn or isolated.</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E3">
            <w:pPr>
              <w:widowControl w:val="0"/>
              <w:spacing w:after="240" w:before="240" w:line="276"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 </w:t>
            </w:r>
          </w:p>
        </w:tc>
      </w:tr>
      <w:tr>
        <w:trPr>
          <w:cantSplit w:val="0"/>
          <w:trHeight w:val="3935" w:hRule="atLeast"/>
          <w:tblHeader w:val="0"/>
        </w:trPr>
        <w:tc>
          <w:tcPr>
            <w:tcBorders>
              <w:top w:color="000000" w:space="0" w:sz="0" w:val="nil"/>
              <w:left w:color="b9b9b9" w:space="0" w:sz="5" w:val="single"/>
              <w:bottom w:color="b9b9b9" w:space="0" w:sz="5" w:val="single"/>
              <w:right w:color="b9b9b9" w:space="0" w:sz="5" w:val="single"/>
            </w:tcBorders>
            <w:shd w:fill="auto" w:val="clear"/>
            <w:tcMar>
              <w:top w:w="120.0" w:type="dxa"/>
              <w:left w:w="100.0" w:type="dxa"/>
              <w:bottom w:w="120.0" w:type="dxa"/>
              <w:right w:w="100.0" w:type="dxa"/>
            </w:tcMar>
          </w:tcPr>
          <w:p w:rsidR="00000000" w:rsidDel="00000000" w:rsidP="00000000" w:rsidRDefault="00000000" w:rsidRPr="00000000" w14:paraId="000000E4">
            <w:pPr>
              <w:keepLines w:val="1"/>
              <w:widowControl w:val="0"/>
              <w:spacing w:after="240" w:lineRule="auto"/>
              <w:rPr>
                <w:rFonts w:ascii="Century Gothic" w:cs="Century Gothic" w:eastAsia="Century Gothic" w:hAnsi="Century Gothic"/>
                <w:b w:val="1"/>
                <w:bCs w:val="1"/>
                <w:color w:val="000000"/>
                <w:sz w:val="22"/>
                <w:szCs w:val="22"/>
              </w:rPr>
            </w:pPr>
            <w:r w:rsidDel="00000000" w:rsidR="00000000" w:rsidRPr="00000000">
              <w:rPr>
                <w:rFonts w:ascii="Century Gothic" w:cs="Century Gothic" w:eastAsia="Century Gothic" w:hAnsi="Century Gothic"/>
                <w:b w:val="1"/>
                <w:bCs w:val="1"/>
                <w:color w:val="000000"/>
                <w:sz w:val="22"/>
                <w:szCs w:val="22"/>
                <w:rtl w:val="0"/>
              </w:rPr>
              <w:t xml:space="preserve">Sensory and/or physical</w:t>
            </w:r>
          </w:p>
        </w:tc>
        <w:tc>
          <w:tcPr>
            <w:tcBorders>
              <w:top w:color="000000" w:space="0" w:sz="0" w:val="nil"/>
              <w:left w:color="000000" w:space="0" w:sz="0" w:val="nil"/>
              <w:bottom w:color="b9b9b9" w:space="0" w:sz="5" w:val="single"/>
              <w:right w:color="b9b9b9" w:space="0" w:sz="5" w:val="single"/>
            </w:tcBorders>
            <w:shd w:fill="auto" w:val="clear"/>
            <w:tcMar>
              <w:top w:w="120.0" w:type="dxa"/>
              <w:left w:w="100.0" w:type="dxa"/>
              <w:bottom w:w="120.0" w:type="dxa"/>
              <w:right w:w="100.0" w:type="dxa"/>
            </w:tcMar>
          </w:tcPr>
          <w:p w:rsidR="00000000" w:rsidDel="00000000" w:rsidP="00000000" w:rsidRDefault="00000000" w:rsidRPr="00000000" w14:paraId="000000E5">
            <w:pPr>
              <w:keepLines w:val="1"/>
              <w:widowControl w:val="0"/>
              <w:spacing w:after="240" w:lineRule="auto"/>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Pupils with these needs have a disability that hinders them from accessing the educational facilities generally provided.</w:t>
            </w:r>
          </w:p>
          <w:p w:rsidR="00000000" w:rsidDel="00000000" w:rsidP="00000000" w:rsidRDefault="00000000" w:rsidRPr="00000000" w14:paraId="000000E6">
            <w:pPr>
              <w:keepLines w:val="1"/>
              <w:widowControl w:val="0"/>
              <w:spacing w:after="240" w:lineRule="auto"/>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Pupils may have:</w:t>
            </w:r>
          </w:p>
          <w:p w:rsidR="00000000" w:rsidDel="00000000" w:rsidP="00000000" w:rsidRDefault="00000000" w:rsidRPr="00000000" w14:paraId="000000E7">
            <w:pPr>
              <w:keepLines w:val="1"/>
              <w:widowControl w:val="0"/>
              <w:numPr>
                <w:ilvl w:val="0"/>
                <w:numId w:val="20"/>
              </w:numP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A sensory impairment such as vision impairment, hearing impairment or multi-sensory impairment</w:t>
            </w:r>
          </w:p>
          <w:p w:rsidR="00000000" w:rsidDel="00000000" w:rsidP="00000000" w:rsidRDefault="00000000" w:rsidRPr="00000000" w14:paraId="000000E8">
            <w:pPr>
              <w:keepLines w:val="1"/>
              <w:widowControl w:val="0"/>
              <w:numPr>
                <w:ilvl w:val="0"/>
                <w:numId w:val="20"/>
              </w:numPr>
              <w:spacing w:after="240" w:lineRule="auto"/>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A physical impairment</w:t>
            </w:r>
          </w:p>
          <w:p w:rsidR="00000000" w:rsidDel="00000000" w:rsidP="00000000" w:rsidRDefault="00000000" w:rsidRPr="00000000" w14:paraId="000000E9">
            <w:pPr>
              <w:keepLines w:val="1"/>
              <w:widowControl w:val="0"/>
              <w:spacing w:after="240" w:lineRule="auto"/>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These pupils may need ongoing additional support and equipment to access all the opportunities available to their peers.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EA">
            <w:pPr>
              <w:widowControl w:val="0"/>
              <w:spacing w:after="240" w:before="240" w:line="276"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 </w:t>
            </w:r>
          </w:p>
        </w:tc>
      </w:tr>
    </w:tbl>
    <w:p w:rsidR="00000000" w:rsidDel="00000000" w:rsidP="00000000" w:rsidRDefault="00000000" w:rsidRPr="00000000" w14:paraId="000000EB">
      <w:pPr>
        <w:widowControl w:val="0"/>
        <w:spacing w:after="240" w:before="240" w:lineRule="auto"/>
        <w:jc w:val="both"/>
        <w:rPr>
          <w:rFonts w:ascii="Century Gothic" w:cs="Century Gothic" w:eastAsia="Century Gothic" w:hAnsi="Century Gothic"/>
          <w:b w:val="1"/>
          <w:bCs w:val="1"/>
        </w:rPr>
      </w:pPr>
      <w:r w:rsidDel="00000000" w:rsidR="00000000" w:rsidRPr="00000000">
        <w:rPr>
          <w:rtl w:val="0"/>
        </w:rPr>
      </w:r>
    </w:p>
    <w:tbl>
      <w:tblPr>
        <w:tblStyle w:val="Table8"/>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0EC">
            <w:pPr>
              <w:pStyle w:val="Heading1"/>
              <w:widowControl w:val="0"/>
              <w:numPr>
                <w:ilvl w:val="0"/>
                <w:numId w:val="11"/>
              </w:numPr>
              <w:ind w:left="425" w:hanging="425"/>
              <w:rPr/>
            </w:pPr>
            <w:bookmarkStart w:colFirst="0" w:colLast="0" w:name="_heading=h.8erbwi28k4tu" w:id="10"/>
            <w:bookmarkEnd w:id="10"/>
            <w:r w:rsidDel="00000000" w:rsidR="00000000" w:rsidRPr="00000000">
              <w:rPr>
                <w:rtl w:val="0"/>
              </w:rPr>
              <w:t xml:space="preserve">ROLES &amp; RESPONSIBILITIES</w:t>
            </w:r>
          </w:p>
        </w:tc>
      </w:tr>
    </w:tbl>
    <w:p w:rsidR="00000000" w:rsidDel="00000000" w:rsidP="00000000" w:rsidRDefault="00000000" w:rsidRPr="00000000" w14:paraId="000000ED">
      <w:pPr>
        <w:pStyle w:val="Heading2"/>
        <w:keepLines w:val="1"/>
        <w:widowControl w:val="0"/>
        <w:spacing w:after="240" w:before="240" w:lineRule="auto"/>
        <w:ind w:left="0" w:firstLine="0"/>
        <w:rPr/>
      </w:pPr>
      <w:bookmarkStart w:colFirst="0" w:colLast="0" w:name="_heading=h.kbtah5bdbk9d" w:id="11"/>
      <w:bookmarkEnd w:id="11"/>
      <w:r w:rsidDel="00000000" w:rsidR="00000000" w:rsidRPr="00000000">
        <w:rPr>
          <w:rtl w:val="0"/>
        </w:rPr>
        <w:t xml:space="preserve">The SENCO</w:t>
      </w:r>
    </w:p>
    <w:p w:rsidR="00000000" w:rsidDel="00000000" w:rsidP="00000000" w:rsidRDefault="00000000" w:rsidRPr="00000000" w14:paraId="000000EE">
      <w:pPr>
        <w:keepLines w:val="1"/>
        <w:widowControl w:val="0"/>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SENCO at our school is</w:t>
      </w:r>
      <w:r w:rsidDel="00000000" w:rsidR="00000000" w:rsidRPr="00000000">
        <w:rPr>
          <w:rFonts w:ascii="Century Gothic" w:cs="Century Gothic" w:eastAsia="Century Gothic" w:hAnsi="Century Gothic"/>
          <w:sz w:val="22"/>
          <w:szCs w:val="22"/>
          <w:rtl w:val="0"/>
        </w:rPr>
        <w:t xml:space="preserve"> Victoria Ling </w:t>
      </w:r>
      <w:r w:rsidDel="00000000" w:rsidR="00000000" w:rsidRPr="00000000">
        <w:rPr>
          <w:rFonts w:ascii="Century Gothic" w:cs="Century Gothic" w:eastAsia="Century Gothic" w:hAnsi="Century Gothic"/>
          <w:sz w:val="22"/>
          <w:szCs w:val="22"/>
          <w:rtl w:val="0"/>
        </w:rPr>
        <w:t xml:space="preserve">They can be contacted via the school office on 01274 575353</w:t>
      </w:r>
    </w:p>
    <w:p w:rsidR="00000000" w:rsidDel="00000000" w:rsidP="00000000" w:rsidRDefault="00000000" w:rsidRPr="00000000" w14:paraId="000000EF">
      <w:pPr>
        <w:keepLines w:val="1"/>
        <w:widowControl w:val="0"/>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They will:</w:t>
      </w:r>
    </w:p>
    <w:p w:rsidR="00000000" w:rsidDel="00000000" w:rsidP="00000000" w:rsidRDefault="00000000" w:rsidRPr="00000000" w14:paraId="000000F0">
      <w:pPr>
        <w:keepLines w:val="1"/>
        <w:widowControl w:val="0"/>
        <w:numPr>
          <w:ilvl w:val="0"/>
          <w:numId w:val="15"/>
        </w:numPr>
        <w:spacing w:before="240"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Inform any parents that their child may have SEN and then liaise with them about the pupil’s needs and any provision made.</w:t>
      </w:r>
    </w:p>
    <w:p w:rsidR="00000000" w:rsidDel="00000000" w:rsidP="00000000" w:rsidRDefault="00000000" w:rsidRPr="00000000" w14:paraId="000000F1">
      <w:pPr>
        <w:keepLines w:val="1"/>
        <w:widowControl w:val="0"/>
        <w:numPr>
          <w:ilvl w:val="0"/>
          <w:numId w:val="15"/>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Work with the headteacher, Trust Strategic Inclusion Manager and SEND Trustee to determine the strategic development of the SEND policy and provision in the school.</w:t>
      </w:r>
    </w:p>
    <w:p w:rsidR="00000000" w:rsidDel="00000000" w:rsidP="00000000" w:rsidRDefault="00000000" w:rsidRPr="00000000" w14:paraId="000000F2">
      <w:pPr>
        <w:keepLines w:val="1"/>
        <w:widowControl w:val="0"/>
        <w:numPr>
          <w:ilvl w:val="0"/>
          <w:numId w:val="15"/>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Have day-to-day responsibility for the operation of this SEND policy and the co-ordination of specific provisions made to support individual pupils with SEN, including those who have EHC plans.</w:t>
      </w:r>
    </w:p>
    <w:p w:rsidR="00000000" w:rsidDel="00000000" w:rsidP="00000000" w:rsidRDefault="00000000" w:rsidRPr="00000000" w14:paraId="000000F3">
      <w:pPr>
        <w:keepLines w:val="1"/>
        <w:widowControl w:val="0"/>
        <w:numPr>
          <w:ilvl w:val="0"/>
          <w:numId w:val="15"/>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Provide professional guidance to colleagues and liaise and work with staff, parents, and other agencies to make sure that pupils with SEN receive appropriate support and high-quality teaching.</w:t>
      </w:r>
    </w:p>
    <w:p w:rsidR="00000000" w:rsidDel="00000000" w:rsidP="00000000" w:rsidRDefault="00000000" w:rsidRPr="00000000" w14:paraId="000000F4">
      <w:pPr>
        <w:keepLines w:val="1"/>
        <w:widowControl w:val="0"/>
        <w:numPr>
          <w:ilvl w:val="0"/>
          <w:numId w:val="15"/>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Advise on the graduated approach to providing SEN support and differentiated teaching methods appropriate for individual pupils.</w:t>
      </w:r>
    </w:p>
    <w:p w:rsidR="00000000" w:rsidDel="00000000" w:rsidP="00000000" w:rsidRDefault="00000000" w:rsidRPr="00000000" w14:paraId="000000F5">
      <w:pPr>
        <w:keepLines w:val="1"/>
        <w:widowControl w:val="0"/>
        <w:numPr>
          <w:ilvl w:val="0"/>
          <w:numId w:val="15"/>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Advise on the deployment of the school’s delegated budget and other resources to meet pupils’ needs effectively.</w:t>
      </w:r>
    </w:p>
    <w:p w:rsidR="00000000" w:rsidDel="00000000" w:rsidP="00000000" w:rsidRDefault="00000000" w:rsidRPr="00000000" w14:paraId="000000F6">
      <w:pPr>
        <w:keepLines w:val="1"/>
        <w:widowControl w:val="0"/>
        <w:numPr>
          <w:ilvl w:val="0"/>
          <w:numId w:val="15"/>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Be a point of contact for external agencies, especially the local authority (LA) and its support services, and work with external agencies to ensure that appropriate provision is provided.</w:t>
      </w:r>
    </w:p>
    <w:p w:rsidR="00000000" w:rsidDel="00000000" w:rsidP="00000000" w:rsidRDefault="00000000" w:rsidRPr="00000000" w14:paraId="000000F7">
      <w:pPr>
        <w:keepLines w:val="1"/>
        <w:widowControl w:val="0"/>
        <w:numPr>
          <w:ilvl w:val="0"/>
          <w:numId w:val="15"/>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Liaise with potential next providers of education to make sure that the pupil and their parents are informed about options and that a smooth transition is planned.</w:t>
      </w:r>
    </w:p>
    <w:p w:rsidR="00000000" w:rsidDel="00000000" w:rsidP="00000000" w:rsidRDefault="00000000" w:rsidRPr="00000000" w14:paraId="000000F8">
      <w:pPr>
        <w:keepLines w:val="1"/>
        <w:widowControl w:val="0"/>
        <w:numPr>
          <w:ilvl w:val="0"/>
          <w:numId w:val="15"/>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When a pupil moves to a different school or institution: Make sure that all relevant information about a pupil’s SEN and the provision for them are sent to the appropriate authority, school or institution in a timely manner.</w:t>
      </w:r>
    </w:p>
    <w:p w:rsidR="00000000" w:rsidDel="00000000" w:rsidP="00000000" w:rsidRDefault="00000000" w:rsidRPr="00000000" w14:paraId="000000F9">
      <w:pPr>
        <w:keepLines w:val="1"/>
        <w:widowControl w:val="0"/>
        <w:numPr>
          <w:ilvl w:val="0"/>
          <w:numId w:val="15"/>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Work with the Headteacher and Strategic Inclusion Manager to make sure the school meets its responsibilities under the Equality Act 2010 with regard to reasonable adjustments and access arrangements.</w:t>
      </w:r>
    </w:p>
    <w:p w:rsidR="00000000" w:rsidDel="00000000" w:rsidP="00000000" w:rsidRDefault="00000000" w:rsidRPr="00000000" w14:paraId="000000FA">
      <w:pPr>
        <w:keepLines w:val="1"/>
        <w:widowControl w:val="0"/>
        <w:numPr>
          <w:ilvl w:val="0"/>
          <w:numId w:val="15"/>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Make sure the school keeps its records of all pupils with SEND up to date and accurate.</w:t>
      </w:r>
    </w:p>
    <w:p w:rsidR="00000000" w:rsidDel="00000000" w:rsidP="00000000" w:rsidRDefault="00000000" w:rsidRPr="00000000" w14:paraId="000000FB">
      <w:pPr>
        <w:keepLines w:val="1"/>
        <w:widowControl w:val="0"/>
        <w:numPr>
          <w:ilvl w:val="0"/>
          <w:numId w:val="15"/>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With the Headteacher, monitor to identify any staff who have specific training needs regarding SEN, and incorporate this into the school’s plan for continuous professional development.</w:t>
      </w:r>
    </w:p>
    <w:p w:rsidR="00000000" w:rsidDel="00000000" w:rsidP="00000000" w:rsidRDefault="00000000" w:rsidRPr="00000000" w14:paraId="000000FC">
      <w:pPr>
        <w:keepLines w:val="1"/>
        <w:widowControl w:val="0"/>
        <w:numPr>
          <w:ilvl w:val="0"/>
          <w:numId w:val="15"/>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With the Headteacher, regularly review and evaluate the breadth and impact of the SEND support the school offers or can access, and co-operate with the LA in reviewing the provision that is available locally and in developing the local offer.</w:t>
      </w:r>
    </w:p>
    <w:p w:rsidR="00000000" w:rsidDel="00000000" w:rsidP="00000000" w:rsidRDefault="00000000" w:rsidRPr="00000000" w14:paraId="000000FD">
      <w:pPr>
        <w:keepLines w:val="1"/>
        <w:widowControl w:val="0"/>
        <w:numPr>
          <w:ilvl w:val="0"/>
          <w:numId w:val="15"/>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Prepare and review information for inclusion in the school’s SEN information report and any updates to this policy.</w:t>
      </w:r>
    </w:p>
    <w:p w:rsidR="00000000" w:rsidDel="00000000" w:rsidP="00000000" w:rsidRDefault="00000000" w:rsidRPr="00000000" w14:paraId="000000FE">
      <w:pPr>
        <w:keepLines w:val="1"/>
        <w:widowControl w:val="0"/>
        <w:numPr>
          <w:ilvl w:val="0"/>
          <w:numId w:val="15"/>
        </w:numPr>
        <w:spacing w:after="240"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With the Headteacher and teaching staff, identify any patterns in the school’s identification of SEN, both within the school and in comparison with national data, and use these to reflect on and reinforce the quality of teaching.</w:t>
      </w:r>
    </w:p>
    <w:p w:rsidR="00000000" w:rsidDel="00000000" w:rsidP="00000000" w:rsidRDefault="00000000" w:rsidRPr="00000000" w14:paraId="000000FF">
      <w:pPr>
        <w:pStyle w:val="Heading2"/>
        <w:keepLines w:val="1"/>
        <w:widowControl w:val="0"/>
        <w:spacing w:after="240" w:before="240" w:lineRule="auto"/>
        <w:ind w:left="0" w:firstLine="0"/>
        <w:rPr/>
      </w:pPr>
      <w:bookmarkStart w:colFirst="0" w:colLast="0" w:name="_heading=h.i90j35r33co5" w:id="12"/>
      <w:bookmarkEnd w:id="12"/>
      <w:r w:rsidDel="00000000" w:rsidR="00000000" w:rsidRPr="00000000">
        <w:rPr>
          <w:rtl w:val="0"/>
        </w:rPr>
        <w:t xml:space="preserve">The Board of Trustees / Trust Strategic Inclusion Manager</w:t>
      </w:r>
    </w:p>
    <w:p w:rsidR="00000000" w:rsidDel="00000000" w:rsidP="00000000" w:rsidRDefault="00000000" w:rsidRPr="00000000" w14:paraId="00000100">
      <w:pPr>
        <w:keepLines w:val="1"/>
        <w:widowControl w:val="0"/>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Board of Trustees is responsible for making sure the following duties are carried out:</w:t>
      </w:r>
    </w:p>
    <w:p w:rsidR="00000000" w:rsidDel="00000000" w:rsidP="00000000" w:rsidRDefault="00000000" w:rsidRPr="00000000" w14:paraId="00000101">
      <w:pPr>
        <w:keepLines w:val="1"/>
        <w:widowControl w:val="0"/>
        <w:numPr>
          <w:ilvl w:val="0"/>
          <w:numId w:val="21"/>
        </w:numPr>
        <w:spacing w:before="240"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Cooperate with the LA in reviewing the provision that is available locally and developing the local offer.</w:t>
      </w:r>
    </w:p>
    <w:p w:rsidR="00000000" w:rsidDel="00000000" w:rsidP="00000000" w:rsidRDefault="00000000" w:rsidRPr="00000000" w14:paraId="00000102">
      <w:pPr>
        <w:keepLines w:val="1"/>
        <w:widowControl w:val="0"/>
        <w:numPr>
          <w:ilvl w:val="0"/>
          <w:numId w:val="21"/>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Do all it can to make sure that every pupil with SEND gets the support they need.</w:t>
      </w:r>
    </w:p>
    <w:p w:rsidR="00000000" w:rsidDel="00000000" w:rsidP="00000000" w:rsidRDefault="00000000" w:rsidRPr="00000000" w14:paraId="00000103">
      <w:pPr>
        <w:keepLines w:val="1"/>
        <w:widowControl w:val="0"/>
        <w:numPr>
          <w:ilvl w:val="0"/>
          <w:numId w:val="21"/>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Make sure that pupils with SEND engage in the activities of the school alongside pupils who don’t have SEND.</w:t>
      </w:r>
    </w:p>
    <w:p w:rsidR="00000000" w:rsidDel="00000000" w:rsidP="00000000" w:rsidRDefault="00000000" w:rsidRPr="00000000" w14:paraId="00000104">
      <w:pPr>
        <w:keepLines w:val="1"/>
        <w:widowControl w:val="0"/>
        <w:numPr>
          <w:ilvl w:val="0"/>
          <w:numId w:val="21"/>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Make sure that the school has arrangements in place to support any pupils with medical conditions.</w:t>
      </w:r>
    </w:p>
    <w:p w:rsidR="00000000" w:rsidDel="00000000" w:rsidP="00000000" w:rsidRDefault="00000000" w:rsidRPr="00000000" w14:paraId="00000105">
      <w:pPr>
        <w:keepLines w:val="1"/>
        <w:widowControl w:val="0"/>
        <w:numPr>
          <w:ilvl w:val="0"/>
          <w:numId w:val="21"/>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Make sure that pupils with SEND have access to a broad and balanced curriculum.</w:t>
      </w:r>
    </w:p>
    <w:p w:rsidR="00000000" w:rsidDel="00000000" w:rsidP="00000000" w:rsidRDefault="00000000" w:rsidRPr="00000000" w14:paraId="00000106">
      <w:pPr>
        <w:keepLines w:val="1"/>
        <w:widowControl w:val="0"/>
        <w:numPr>
          <w:ilvl w:val="0"/>
          <w:numId w:val="21"/>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Make sure the school has a clear approach to identifying and responding to SEND.</w:t>
      </w:r>
    </w:p>
    <w:p w:rsidR="00000000" w:rsidDel="00000000" w:rsidP="00000000" w:rsidRDefault="00000000" w:rsidRPr="00000000" w14:paraId="00000107">
      <w:pPr>
        <w:keepLines w:val="1"/>
        <w:widowControl w:val="0"/>
        <w:numPr>
          <w:ilvl w:val="0"/>
          <w:numId w:val="21"/>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Ensure the school keeps accurate records and keeps up to date the provision made for pupils with SEND.</w:t>
      </w:r>
    </w:p>
    <w:p w:rsidR="00000000" w:rsidDel="00000000" w:rsidP="00000000" w:rsidRDefault="00000000" w:rsidRPr="00000000" w14:paraId="00000108">
      <w:pPr>
        <w:keepLines w:val="1"/>
        <w:widowControl w:val="0"/>
        <w:numPr>
          <w:ilvl w:val="0"/>
          <w:numId w:val="21"/>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Ensures that the school publishes information on the school website about how the SEND policy is implemented, in a SEN information report.</w:t>
      </w:r>
    </w:p>
    <w:p w:rsidR="00000000" w:rsidDel="00000000" w:rsidP="00000000" w:rsidRDefault="00000000" w:rsidRPr="00000000" w14:paraId="00000109">
      <w:pPr>
        <w:keepLines w:val="1"/>
        <w:widowControl w:val="0"/>
        <w:numPr>
          <w:ilvl w:val="0"/>
          <w:numId w:val="21"/>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Ensure that information about the arrangements for the admission of disabled children, the steps taken to prevent disabled children being treated less favourably than others, the facilities provided to assist access of disabled children, and the school’s accessibility plans, are published.</w:t>
      </w:r>
    </w:p>
    <w:p w:rsidR="00000000" w:rsidDel="00000000" w:rsidP="00000000" w:rsidRDefault="00000000" w:rsidRPr="00000000" w14:paraId="0000010A">
      <w:pPr>
        <w:keepLines w:val="1"/>
        <w:widowControl w:val="0"/>
        <w:numPr>
          <w:ilvl w:val="0"/>
          <w:numId w:val="21"/>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Make sure that there is a qualified teacher designated as SENCO for the school and that the key responsibilities of the role are set out, and monitor the effectiveness of how these are carried out.</w:t>
      </w:r>
    </w:p>
    <w:p w:rsidR="00000000" w:rsidDel="00000000" w:rsidP="00000000" w:rsidRDefault="00000000" w:rsidRPr="00000000" w14:paraId="0000010B">
      <w:pPr>
        <w:keepLines w:val="1"/>
        <w:widowControl w:val="0"/>
        <w:numPr>
          <w:ilvl w:val="0"/>
          <w:numId w:val="21"/>
        </w:numPr>
        <w:spacing w:after="240"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Determine their approach to using their resources to support the progress of pupils with SEND.</w:t>
      </w:r>
    </w:p>
    <w:p w:rsidR="00000000" w:rsidDel="00000000" w:rsidP="00000000" w:rsidRDefault="00000000" w:rsidRPr="00000000" w14:paraId="0000010C">
      <w:pPr>
        <w:pStyle w:val="Heading2"/>
        <w:keepLines w:val="1"/>
        <w:widowControl w:val="0"/>
        <w:spacing w:after="240" w:before="240" w:lineRule="auto"/>
        <w:ind w:hanging="425"/>
        <w:rPr/>
      </w:pPr>
      <w:bookmarkStart w:colFirst="0" w:colLast="0" w:name="_heading=h.g1dpr5ypoqmw" w:id="13"/>
      <w:bookmarkEnd w:id="13"/>
      <w:r w:rsidDel="00000000" w:rsidR="00000000" w:rsidRPr="00000000">
        <w:rPr>
          <w:rtl w:val="0"/>
        </w:rPr>
        <w:t xml:space="preserve">The SEND Trustee</w:t>
      </w:r>
    </w:p>
    <w:p w:rsidR="00000000" w:rsidDel="00000000" w:rsidP="00000000" w:rsidRDefault="00000000" w:rsidRPr="00000000" w14:paraId="0000010D">
      <w:pPr>
        <w:keepLines w:val="1"/>
        <w:widowControl w:val="0"/>
        <w:spacing w:after="240" w:before="240" w:lineRule="auto"/>
        <w:jc w:val="both"/>
        <w:rPr>
          <w:rFonts w:ascii="Century Gothic" w:cs="Century Gothic" w:eastAsia="Century Gothic" w:hAnsi="Century Gothic"/>
          <w:sz w:val="22"/>
          <w:szCs w:val="22"/>
          <w:highlight w:val="white"/>
        </w:rPr>
      </w:pPr>
      <w:r w:rsidDel="00000000" w:rsidR="00000000" w:rsidRPr="00000000">
        <w:rPr>
          <w:rFonts w:ascii="Century Gothic" w:cs="Century Gothic" w:eastAsia="Century Gothic" w:hAnsi="Century Gothic"/>
          <w:sz w:val="22"/>
          <w:szCs w:val="22"/>
          <w:rtl w:val="0"/>
        </w:rPr>
        <w:t xml:space="preserve">The SEND Trustee</w:t>
      </w:r>
      <w:r w:rsidDel="00000000" w:rsidR="00000000" w:rsidRPr="00000000">
        <w:rPr>
          <w:rFonts w:ascii="Century Gothic" w:cs="Century Gothic" w:eastAsia="Century Gothic" w:hAnsi="Century Gothic"/>
          <w:sz w:val="22"/>
          <w:szCs w:val="22"/>
          <w:highlight w:val="white"/>
          <w:rtl w:val="0"/>
        </w:rPr>
        <w:t xml:space="preserve"> is published on the Trust Website</w:t>
      </w:r>
    </w:p>
    <w:p w:rsidR="00000000" w:rsidDel="00000000" w:rsidP="00000000" w:rsidRDefault="00000000" w:rsidRPr="00000000" w14:paraId="0000010E">
      <w:pPr>
        <w:keepLines w:val="1"/>
        <w:widowControl w:val="0"/>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SEND Trustee will:</w:t>
      </w:r>
    </w:p>
    <w:p w:rsidR="00000000" w:rsidDel="00000000" w:rsidP="00000000" w:rsidRDefault="00000000" w:rsidRPr="00000000" w14:paraId="0000010F">
      <w:pPr>
        <w:keepLines w:val="1"/>
        <w:widowControl w:val="0"/>
        <w:numPr>
          <w:ilvl w:val="0"/>
          <w:numId w:val="22"/>
        </w:numPr>
        <w:spacing w:before="240"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Help to raise awareness of SEND issues at board meetings.</w:t>
      </w:r>
    </w:p>
    <w:p w:rsidR="00000000" w:rsidDel="00000000" w:rsidP="00000000" w:rsidRDefault="00000000" w:rsidRPr="00000000" w14:paraId="00000110">
      <w:pPr>
        <w:keepLines w:val="1"/>
        <w:widowControl w:val="0"/>
        <w:numPr>
          <w:ilvl w:val="0"/>
          <w:numId w:val="22"/>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Update the Trust board on SEND following scrutiny committees.</w:t>
      </w:r>
    </w:p>
    <w:p w:rsidR="00000000" w:rsidDel="00000000" w:rsidP="00000000" w:rsidRDefault="00000000" w:rsidRPr="00000000" w14:paraId="00000111">
      <w:pPr>
        <w:keepLines w:val="1"/>
        <w:widowControl w:val="0"/>
        <w:numPr>
          <w:ilvl w:val="0"/>
          <w:numId w:val="22"/>
        </w:numPr>
        <w:spacing w:after="240"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Work with the Headteacher, Trust Strategic Inclusion Manager and SENCO to determine the strategic development of the SEND policy and provision in the school.</w:t>
      </w:r>
    </w:p>
    <w:p w:rsidR="00000000" w:rsidDel="00000000" w:rsidP="00000000" w:rsidRDefault="00000000" w:rsidRPr="00000000" w14:paraId="00000112">
      <w:pPr>
        <w:pStyle w:val="Heading2"/>
        <w:keepLines w:val="1"/>
        <w:widowControl w:val="0"/>
        <w:spacing w:after="240" w:before="240" w:lineRule="auto"/>
        <w:ind w:left="0" w:firstLine="0"/>
        <w:rPr/>
      </w:pPr>
      <w:bookmarkStart w:colFirst="0" w:colLast="0" w:name="_heading=h.8jtjmu64ph5u" w:id="14"/>
      <w:bookmarkEnd w:id="14"/>
      <w:r w:rsidDel="00000000" w:rsidR="00000000" w:rsidRPr="00000000">
        <w:rPr>
          <w:rtl w:val="0"/>
        </w:rPr>
        <w:t xml:space="preserve">The Headteacher</w:t>
      </w:r>
    </w:p>
    <w:p w:rsidR="00000000" w:rsidDel="00000000" w:rsidP="00000000" w:rsidRDefault="00000000" w:rsidRPr="00000000" w14:paraId="00000113">
      <w:pPr>
        <w:keepLines w:val="1"/>
        <w:widowControl w:val="0"/>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Headteacher will:</w:t>
      </w:r>
    </w:p>
    <w:p w:rsidR="00000000" w:rsidDel="00000000" w:rsidP="00000000" w:rsidRDefault="00000000" w:rsidRPr="00000000" w14:paraId="00000114">
      <w:pPr>
        <w:keepLines w:val="1"/>
        <w:widowControl w:val="0"/>
        <w:numPr>
          <w:ilvl w:val="0"/>
          <w:numId w:val="17"/>
        </w:numPr>
        <w:spacing w:before="240"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Work with the SENCO and Trust Strategic Inclusion Manager to determine the strategic development of the SEND policy and provision within the school.</w:t>
      </w:r>
    </w:p>
    <w:p w:rsidR="00000000" w:rsidDel="00000000" w:rsidP="00000000" w:rsidRDefault="00000000" w:rsidRPr="00000000" w14:paraId="00000115">
      <w:pPr>
        <w:keepLines w:val="1"/>
        <w:widowControl w:val="0"/>
        <w:numPr>
          <w:ilvl w:val="0"/>
          <w:numId w:val="17"/>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Work with the SENCO and Trust Strategic Inclusion Manager to make sure the school meets its responsibilities under the Equality Act 2010 with regard to reasonable adjustments and access arrangements.</w:t>
      </w:r>
    </w:p>
    <w:p w:rsidR="00000000" w:rsidDel="00000000" w:rsidP="00000000" w:rsidRDefault="00000000" w:rsidRPr="00000000" w14:paraId="00000116">
      <w:pPr>
        <w:keepLines w:val="1"/>
        <w:widowControl w:val="0"/>
        <w:numPr>
          <w:ilvl w:val="0"/>
          <w:numId w:val="17"/>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Have overall responsibility for, and awareness of, the provision for pupils with SEND, and their progress.</w:t>
      </w:r>
    </w:p>
    <w:p w:rsidR="00000000" w:rsidDel="00000000" w:rsidP="00000000" w:rsidRDefault="00000000" w:rsidRPr="00000000" w14:paraId="00000117">
      <w:pPr>
        <w:keepLines w:val="1"/>
        <w:widowControl w:val="0"/>
        <w:numPr>
          <w:ilvl w:val="0"/>
          <w:numId w:val="17"/>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Have responsibility for monitoring the school’s notional SEND budget and any additional funding allocated by the LA to support individual pupils.</w:t>
      </w:r>
    </w:p>
    <w:p w:rsidR="00000000" w:rsidDel="00000000" w:rsidP="00000000" w:rsidRDefault="00000000" w:rsidRPr="00000000" w14:paraId="00000118">
      <w:pPr>
        <w:keepLines w:val="1"/>
        <w:widowControl w:val="0"/>
        <w:numPr>
          <w:ilvl w:val="0"/>
          <w:numId w:val="17"/>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Make sure that the SENCO has enough time to carry out their duties.</w:t>
      </w:r>
    </w:p>
    <w:p w:rsidR="00000000" w:rsidDel="00000000" w:rsidP="00000000" w:rsidRDefault="00000000" w:rsidRPr="00000000" w14:paraId="00000119">
      <w:pPr>
        <w:keepLines w:val="1"/>
        <w:widowControl w:val="0"/>
        <w:numPr>
          <w:ilvl w:val="0"/>
          <w:numId w:val="17"/>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Have an overview of the needs of the current cohort of pupils on the SEND register.</w:t>
      </w:r>
    </w:p>
    <w:p w:rsidR="00000000" w:rsidDel="00000000" w:rsidP="00000000" w:rsidRDefault="00000000" w:rsidRPr="00000000" w14:paraId="0000011A">
      <w:pPr>
        <w:keepLines w:val="1"/>
        <w:widowControl w:val="0"/>
        <w:numPr>
          <w:ilvl w:val="0"/>
          <w:numId w:val="17"/>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With the SENCO, monitor to identify any staff who have specific training needs regarding SEN, and incorporate this into the school’s plan for continuous professional development.</w:t>
      </w:r>
    </w:p>
    <w:p w:rsidR="00000000" w:rsidDel="00000000" w:rsidP="00000000" w:rsidRDefault="00000000" w:rsidRPr="00000000" w14:paraId="0000011B">
      <w:pPr>
        <w:keepLines w:val="1"/>
        <w:widowControl w:val="0"/>
        <w:numPr>
          <w:ilvl w:val="0"/>
          <w:numId w:val="17"/>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With the SENCO, regularly review and evaluate the breadth and impact of the SEND support the school offers or can access, and co-operate with the LA in reviewing the provision that is available locally and in developing the local offer.</w:t>
      </w:r>
    </w:p>
    <w:p w:rsidR="00000000" w:rsidDel="00000000" w:rsidP="00000000" w:rsidRDefault="00000000" w:rsidRPr="00000000" w14:paraId="0000011C">
      <w:pPr>
        <w:keepLines w:val="1"/>
        <w:widowControl w:val="0"/>
        <w:numPr>
          <w:ilvl w:val="0"/>
          <w:numId w:val="17"/>
        </w:numPr>
        <w:spacing w:after="240"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With the SENCO and teaching staff, identify any patterns in the school’s identification of SEN, both within the school and in comparison, with national data, and use these to reflect on and reinforce the quality of teaching.</w:t>
      </w:r>
    </w:p>
    <w:p w:rsidR="00000000" w:rsidDel="00000000" w:rsidP="00000000" w:rsidRDefault="00000000" w:rsidRPr="00000000" w14:paraId="0000011D">
      <w:pPr>
        <w:pStyle w:val="Heading2"/>
        <w:keepLines w:val="1"/>
        <w:widowControl w:val="0"/>
        <w:spacing w:after="240" w:before="240" w:lineRule="auto"/>
        <w:ind w:left="0" w:firstLine="0"/>
        <w:rPr/>
      </w:pPr>
      <w:bookmarkStart w:colFirst="0" w:colLast="0" w:name="_heading=h.jdm2s1xtunh7" w:id="15"/>
      <w:bookmarkEnd w:id="15"/>
      <w:r w:rsidDel="00000000" w:rsidR="00000000" w:rsidRPr="00000000">
        <w:rPr>
          <w:rtl w:val="0"/>
        </w:rPr>
        <w:t xml:space="preserve">Class teachers</w:t>
      </w:r>
    </w:p>
    <w:p w:rsidR="00000000" w:rsidDel="00000000" w:rsidP="00000000" w:rsidRDefault="00000000" w:rsidRPr="00000000" w14:paraId="0000011E">
      <w:pPr>
        <w:keepLines w:val="1"/>
        <w:widowControl w:val="0"/>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Each class teacher is responsible for:</w:t>
      </w:r>
    </w:p>
    <w:p w:rsidR="00000000" w:rsidDel="00000000" w:rsidP="00000000" w:rsidRDefault="00000000" w:rsidRPr="00000000" w14:paraId="0000011F">
      <w:pPr>
        <w:keepLines w:val="1"/>
        <w:widowControl w:val="0"/>
        <w:numPr>
          <w:ilvl w:val="0"/>
          <w:numId w:val="23"/>
        </w:numPr>
        <w:spacing w:before="240"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Planning and providing high-quality teaching that is differentiated to meet pupil needs through a graduated approach.</w:t>
      </w:r>
    </w:p>
    <w:p w:rsidR="00000000" w:rsidDel="00000000" w:rsidP="00000000" w:rsidRDefault="00000000" w:rsidRPr="00000000" w14:paraId="00000120">
      <w:pPr>
        <w:keepLines w:val="1"/>
        <w:widowControl w:val="0"/>
        <w:numPr>
          <w:ilvl w:val="0"/>
          <w:numId w:val="23"/>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progress and development of every pupil in their class.</w:t>
      </w:r>
    </w:p>
    <w:p w:rsidR="00000000" w:rsidDel="00000000" w:rsidP="00000000" w:rsidRDefault="00000000" w:rsidRPr="00000000" w14:paraId="00000121">
      <w:pPr>
        <w:keepLines w:val="1"/>
        <w:widowControl w:val="0"/>
        <w:numPr>
          <w:ilvl w:val="0"/>
          <w:numId w:val="23"/>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Working closely with any teaching assistants or specialist staff to plan and assess the impact of support and interventions, and consider how they can be linked to classroom teaching.</w:t>
      </w:r>
    </w:p>
    <w:p w:rsidR="00000000" w:rsidDel="00000000" w:rsidP="00000000" w:rsidRDefault="00000000" w:rsidRPr="00000000" w14:paraId="00000122">
      <w:pPr>
        <w:keepLines w:val="1"/>
        <w:widowControl w:val="0"/>
        <w:numPr>
          <w:ilvl w:val="0"/>
          <w:numId w:val="23"/>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Working with the SENCO to review each pupil’s progress and development, and decide on any changes to provision.</w:t>
      </w:r>
    </w:p>
    <w:p w:rsidR="00000000" w:rsidDel="00000000" w:rsidP="00000000" w:rsidRDefault="00000000" w:rsidRPr="00000000" w14:paraId="00000123">
      <w:pPr>
        <w:keepLines w:val="1"/>
        <w:widowControl w:val="0"/>
        <w:numPr>
          <w:ilvl w:val="0"/>
          <w:numId w:val="23"/>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Ensuring they follow this SEND policy and the SEN information report.</w:t>
      </w:r>
    </w:p>
    <w:p w:rsidR="00000000" w:rsidDel="00000000" w:rsidP="00000000" w:rsidRDefault="00000000" w:rsidRPr="00000000" w14:paraId="00000124">
      <w:pPr>
        <w:keepLines w:val="1"/>
        <w:widowControl w:val="0"/>
        <w:numPr>
          <w:ilvl w:val="0"/>
          <w:numId w:val="23"/>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Communicating with parents regularly to:</w:t>
      </w:r>
    </w:p>
    <w:p w:rsidR="00000000" w:rsidDel="00000000" w:rsidP="00000000" w:rsidRDefault="00000000" w:rsidRPr="00000000" w14:paraId="00000125">
      <w:pPr>
        <w:keepLines w:val="1"/>
        <w:widowControl w:val="0"/>
        <w:numPr>
          <w:ilvl w:val="0"/>
          <w:numId w:val="23"/>
        </w:numPr>
        <w:ind w:left="1275"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Set clear outcomes and review progress towards them</w:t>
      </w:r>
    </w:p>
    <w:p w:rsidR="00000000" w:rsidDel="00000000" w:rsidP="00000000" w:rsidRDefault="00000000" w:rsidRPr="00000000" w14:paraId="00000126">
      <w:pPr>
        <w:keepLines w:val="1"/>
        <w:widowControl w:val="0"/>
        <w:numPr>
          <w:ilvl w:val="0"/>
          <w:numId w:val="23"/>
        </w:numPr>
        <w:ind w:left="1275"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Discuss the activities and support that will help achieve the set outcomes</w:t>
      </w:r>
    </w:p>
    <w:p w:rsidR="00000000" w:rsidDel="00000000" w:rsidP="00000000" w:rsidRDefault="00000000" w:rsidRPr="00000000" w14:paraId="00000127">
      <w:pPr>
        <w:keepLines w:val="1"/>
        <w:widowControl w:val="0"/>
        <w:numPr>
          <w:ilvl w:val="0"/>
          <w:numId w:val="23"/>
        </w:numPr>
        <w:ind w:left="1275"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Identify the responsibilities of the parent, the pupil and the school</w:t>
      </w:r>
    </w:p>
    <w:p w:rsidR="00000000" w:rsidDel="00000000" w:rsidP="00000000" w:rsidRDefault="00000000" w:rsidRPr="00000000" w14:paraId="00000128">
      <w:pPr>
        <w:keepLines w:val="1"/>
        <w:widowControl w:val="0"/>
        <w:numPr>
          <w:ilvl w:val="0"/>
          <w:numId w:val="23"/>
        </w:numPr>
        <w:spacing w:after="240" w:lineRule="auto"/>
        <w:ind w:left="1275"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Listen to the parents’ concerns and agree their aspirations for the pupil</w:t>
      </w:r>
    </w:p>
    <w:p w:rsidR="00000000" w:rsidDel="00000000" w:rsidP="00000000" w:rsidRDefault="00000000" w:rsidRPr="00000000" w14:paraId="00000129">
      <w:pPr>
        <w:pStyle w:val="Heading2"/>
        <w:keepLines w:val="1"/>
        <w:widowControl w:val="0"/>
        <w:spacing w:after="240" w:before="240" w:lineRule="auto"/>
        <w:ind w:left="0" w:firstLine="0"/>
        <w:rPr/>
      </w:pPr>
      <w:bookmarkStart w:colFirst="0" w:colLast="0" w:name="_heading=h.62h2ojnnyba7" w:id="16"/>
      <w:bookmarkEnd w:id="16"/>
      <w:r w:rsidDel="00000000" w:rsidR="00000000" w:rsidRPr="00000000">
        <w:rPr>
          <w:rtl w:val="0"/>
        </w:rPr>
        <w:t xml:space="preserve">Parents or carers</w:t>
      </w:r>
    </w:p>
    <w:p w:rsidR="00000000" w:rsidDel="00000000" w:rsidP="00000000" w:rsidRDefault="00000000" w:rsidRPr="00000000" w14:paraId="0000012A">
      <w:pPr>
        <w:keepLines w:val="1"/>
        <w:widowControl w:val="0"/>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Parents or carers should inform the school if they have any concerns about their child’s progress or development.</w:t>
      </w:r>
    </w:p>
    <w:p w:rsidR="00000000" w:rsidDel="00000000" w:rsidP="00000000" w:rsidRDefault="00000000" w:rsidRPr="00000000" w14:paraId="0000012B">
      <w:pPr>
        <w:keepLines w:val="1"/>
        <w:widowControl w:val="0"/>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Parents or carers of a pupil on the SEND register will always be given the opportunity to provide information and express their views about the pupil’s SEND and the support provided. They will be invited to participate in discussions and decisions about this support. They will be:</w:t>
      </w:r>
    </w:p>
    <w:p w:rsidR="00000000" w:rsidDel="00000000" w:rsidP="00000000" w:rsidRDefault="00000000" w:rsidRPr="00000000" w14:paraId="0000012C">
      <w:pPr>
        <w:keepLines w:val="1"/>
        <w:widowControl w:val="0"/>
        <w:numPr>
          <w:ilvl w:val="0"/>
          <w:numId w:val="23"/>
        </w:numPr>
        <w:pBdr>
          <w:top w:space="0" w:sz="0" w:val="nil"/>
          <w:left w:space="0" w:sz="0" w:val="nil"/>
          <w:bottom w:space="0" w:sz="0" w:val="nil"/>
          <w:right w:space="0" w:sz="0" w:val="nil"/>
          <w:between w:space="0" w:sz="0" w:val="nil"/>
        </w:pBdr>
        <w:spacing w:before="240" w:lineRule="auto"/>
        <w:ind w:left="1275"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Invited to termly meetings to review the provision that is in place for their child.</w:t>
      </w:r>
    </w:p>
    <w:p w:rsidR="00000000" w:rsidDel="00000000" w:rsidP="00000000" w:rsidRDefault="00000000" w:rsidRPr="00000000" w14:paraId="0000012D">
      <w:pPr>
        <w:keepLines w:val="1"/>
        <w:widowControl w:val="0"/>
        <w:numPr>
          <w:ilvl w:val="0"/>
          <w:numId w:val="23"/>
        </w:numPr>
        <w:pBdr>
          <w:top w:space="0" w:sz="0" w:val="nil"/>
          <w:left w:space="0" w:sz="0" w:val="nil"/>
          <w:bottom w:space="0" w:sz="0" w:val="nil"/>
          <w:right w:space="0" w:sz="0" w:val="nil"/>
          <w:between w:space="0" w:sz="0" w:val="nil"/>
        </w:pBdr>
        <w:ind w:left="1275"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Asked to provide information about the impact of SEN support outside school and any changes in the pupil’s needs</w:t>
      </w:r>
    </w:p>
    <w:p w:rsidR="00000000" w:rsidDel="00000000" w:rsidP="00000000" w:rsidRDefault="00000000" w:rsidRPr="00000000" w14:paraId="0000012E">
      <w:pPr>
        <w:keepLines w:val="1"/>
        <w:widowControl w:val="0"/>
        <w:numPr>
          <w:ilvl w:val="0"/>
          <w:numId w:val="23"/>
        </w:numPr>
        <w:pBdr>
          <w:top w:space="0" w:sz="0" w:val="nil"/>
          <w:left w:space="0" w:sz="0" w:val="nil"/>
          <w:bottom w:space="0" w:sz="0" w:val="nil"/>
          <w:right w:space="0" w:sz="0" w:val="nil"/>
          <w:between w:space="0" w:sz="0" w:val="nil"/>
        </w:pBdr>
        <w:ind w:left="1275"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Given the opportunity to share their concerns and, with school staff, agree their aspirations for the pupil</w:t>
      </w:r>
    </w:p>
    <w:p w:rsidR="00000000" w:rsidDel="00000000" w:rsidP="00000000" w:rsidRDefault="00000000" w:rsidRPr="00000000" w14:paraId="0000012F">
      <w:pPr>
        <w:keepLines w:val="1"/>
        <w:widowControl w:val="0"/>
        <w:numPr>
          <w:ilvl w:val="0"/>
          <w:numId w:val="23"/>
        </w:numPr>
        <w:pBdr>
          <w:top w:space="0" w:sz="0" w:val="nil"/>
          <w:left w:space="0" w:sz="0" w:val="nil"/>
          <w:bottom w:space="0" w:sz="0" w:val="nil"/>
          <w:right w:space="0" w:sz="0" w:val="nil"/>
          <w:between w:space="0" w:sz="0" w:val="nil"/>
        </w:pBdr>
        <w:ind w:left="1275"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Given an annual report on the pupil’s progress</w:t>
      </w:r>
    </w:p>
    <w:p w:rsidR="00000000" w:rsidDel="00000000" w:rsidP="00000000" w:rsidRDefault="00000000" w:rsidRPr="00000000" w14:paraId="00000130">
      <w:pPr>
        <w:keepLines w:val="1"/>
        <w:widowControl w:val="0"/>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 will take into account the views of the parent or carer in any decisions made about the pupil.</w:t>
      </w:r>
    </w:p>
    <w:p w:rsidR="00000000" w:rsidDel="00000000" w:rsidP="00000000" w:rsidRDefault="00000000" w:rsidRPr="00000000" w14:paraId="00000131">
      <w:pPr>
        <w:pStyle w:val="Heading2"/>
        <w:keepLines w:val="1"/>
        <w:widowControl w:val="0"/>
        <w:spacing w:after="240" w:before="240" w:lineRule="auto"/>
        <w:ind w:left="0" w:firstLine="0"/>
        <w:rPr/>
      </w:pPr>
      <w:bookmarkStart w:colFirst="0" w:colLast="0" w:name="_heading=h.aiy9xujiu6v0" w:id="17"/>
      <w:bookmarkEnd w:id="17"/>
      <w:r w:rsidDel="00000000" w:rsidR="00000000" w:rsidRPr="00000000">
        <w:rPr>
          <w:rtl w:val="0"/>
        </w:rPr>
        <w:t xml:space="preserve">The pupil</w:t>
      </w:r>
    </w:p>
    <w:p w:rsidR="00000000" w:rsidDel="00000000" w:rsidP="00000000" w:rsidRDefault="00000000" w:rsidRPr="00000000" w14:paraId="00000132">
      <w:pPr>
        <w:keepLines w:val="1"/>
        <w:widowControl w:val="0"/>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Pupils will always be given the opportunity to provide information and express their views about their SEND and the support provided. They will be invited to participate in discussions and decisions about this support. This might involve the pupil:</w:t>
      </w:r>
    </w:p>
    <w:p w:rsidR="00000000" w:rsidDel="00000000" w:rsidP="00000000" w:rsidRDefault="00000000" w:rsidRPr="00000000" w14:paraId="00000133">
      <w:pPr>
        <w:keepLines w:val="1"/>
        <w:widowControl w:val="0"/>
        <w:numPr>
          <w:ilvl w:val="0"/>
          <w:numId w:val="2"/>
        </w:numPr>
        <w:spacing w:before="240"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Explaining what their strengths and difficulties are</w:t>
      </w:r>
    </w:p>
    <w:p w:rsidR="00000000" w:rsidDel="00000000" w:rsidP="00000000" w:rsidRDefault="00000000" w:rsidRPr="00000000" w14:paraId="00000134">
      <w:pPr>
        <w:keepLines w:val="1"/>
        <w:widowControl w:val="0"/>
        <w:numPr>
          <w:ilvl w:val="0"/>
          <w:numId w:val="2"/>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Contributing to setting targets or outcomes</w:t>
      </w:r>
    </w:p>
    <w:p w:rsidR="00000000" w:rsidDel="00000000" w:rsidP="00000000" w:rsidRDefault="00000000" w:rsidRPr="00000000" w14:paraId="00000135">
      <w:pPr>
        <w:keepLines w:val="1"/>
        <w:widowControl w:val="0"/>
        <w:numPr>
          <w:ilvl w:val="0"/>
          <w:numId w:val="2"/>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Attending review meetings</w:t>
      </w:r>
    </w:p>
    <w:p w:rsidR="00000000" w:rsidDel="00000000" w:rsidP="00000000" w:rsidRDefault="00000000" w:rsidRPr="00000000" w14:paraId="00000136">
      <w:pPr>
        <w:keepLines w:val="1"/>
        <w:widowControl w:val="0"/>
        <w:numPr>
          <w:ilvl w:val="0"/>
          <w:numId w:val="2"/>
        </w:numPr>
        <w:spacing w:after="240"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Giving feedback on the effectiveness of interventions</w:t>
      </w:r>
    </w:p>
    <w:p w:rsidR="00000000" w:rsidDel="00000000" w:rsidP="00000000" w:rsidRDefault="00000000" w:rsidRPr="00000000" w14:paraId="00000137">
      <w:pPr>
        <w:keepLines w:val="1"/>
        <w:widowControl w:val="0"/>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sz w:val="22"/>
          <w:szCs w:val="22"/>
          <w:rtl w:val="0"/>
        </w:rPr>
        <w:t xml:space="preserve">The pupil’s views will be taken into account in making decisions that affect them, whenever possible. </w:t>
      </w:r>
      <w:r w:rsidDel="00000000" w:rsidR="00000000" w:rsidRPr="00000000">
        <w:rPr>
          <w:rtl w:val="0"/>
        </w:rPr>
      </w:r>
    </w:p>
    <w:tbl>
      <w:tblPr>
        <w:tblStyle w:val="Table9"/>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138">
            <w:pPr>
              <w:pStyle w:val="Heading1"/>
              <w:widowControl w:val="0"/>
              <w:numPr>
                <w:ilvl w:val="0"/>
                <w:numId w:val="11"/>
              </w:numPr>
              <w:ind w:left="425" w:hanging="425"/>
              <w:rPr/>
            </w:pPr>
            <w:bookmarkStart w:colFirst="0" w:colLast="0" w:name="_heading=h.8rt6kprwfsae" w:id="18"/>
            <w:bookmarkEnd w:id="18"/>
            <w:r w:rsidDel="00000000" w:rsidR="00000000" w:rsidRPr="00000000">
              <w:rPr>
                <w:rtl w:val="0"/>
              </w:rPr>
              <w:t xml:space="preserve">INCLUSION &amp; EQUAL OPPORTUNITIES</w:t>
            </w:r>
          </w:p>
        </w:tc>
      </w:tr>
    </w:tbl>
    <w:p w:rsidR="00000000" w:rsidDel="00000000" w:rsidP="00000000" w:rsidRDefault="00000000" w:rsidRPr="00000000" w14:paraId="00000139">
      <w:pPr>
        <w:widowControl w:val="0"/>
        <w:ind w:left="425" w:hanging="425"/>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3A">
      <w:pPr>
        <w:keepLines w:val="1"/>
        <w:widowControl w:val="0"/>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At our school we strive to create an inclusive teaching environment that offers all pupils, no matter their needs and abilities, a broad, balanced and challenging curriculum. We are committed to offering all pupils the chance to thrive and fulfil their aspirations.</w:t>
      </w:r>
    </w:p>
    <w:p w:rsidR="00000000" w:rsidDel="00000000" w:rsidP="00000000" w:rsidRDefault="00000000" w:rsidRPr="00000000" w14:paraId="0000013B">
      <w:pPr>
        <w:keepLines w:val="1"/>
        <w:widowControl w:val="0"/>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We will achieve this by making reasonable adjustments to teaching, the curriculum and the school environment to make sure that pupils with SEND are included in all aspects of school life.</w:t>
      </w:r>
    </w:p>
    <w:tbl>
      <w:tblPr>
        <w:tblStyle w:val="Table10"/>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13C">
            <w:pPr>
              <w:pStyle w:val="Heading1"/>
              <w:widowControl w:val="0"/>
              <w:numPr>
                <w:ilvl w:val="0"/>
                <w:numId w:val="11"/>
              </w:numPr>
              <w:ind w:left="425" w:hanging="425"/>
              <w:rPr/>
            </w:pPr>
            <w:bookmarkStart w:colFirst="0" w:colLast="0" w:name="_heading=h.uwrjmucu7u5n" w:id="19"/>
            <w:bookmarkEnd w:id="19"/>
            <w:r w:rsidDel="00000000" w:rsidR="00000000" w:rsidRPr="00000000">
              <w:rPr>
                <w:rtl w:val="0"/>
              </w:rPr>
              <w:t xml:space="preserve">SEN INFORMATION REPORT</w:t>
            </w:r>
          </w:p>
        </w:tc>
      </w:tr>
    </w:tbl>
    <w:p w:rsidR="00000000" w:rsidDel="00000000" w:rsidP="00000000" w:rsidRDefault="00000000" w:rsidRPr="00000000" w14:paraId="0000013D">
      <w:pPr>
        <w:keepLines w:val="1"/>
        <w:widowControl w:val="0"/>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 publishes an SEN information report on its website, which sets out how this policy is implemented in the school.</w:t>
      </w:r>
    </w:p>
    <w:p w:rsidR="00000000" w:rsidDel="00000000" w:rsidP="00000000" w:rsidRDefault="00000000" w:rsidRPr="00000000" w14:paraId="0000013E">
      <w:pPr>
        <w:keepLines w:val="1"/>
        <w:widowControl w:val="0"/>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information report will be updated annually and as soon as possible after any changes to the information it contains.</w:t>
      </w:r>
    </w:p>
    <w:tbl>
      <w:tblPr>
        <w:tblStyle w:val="Table11"/>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13F">
            <w:pPr>
              <w:pStyle w:val="Heading1"/>
              <w:widowControl w:val="0"/>
              <w:numPr>
                <w:ilvl w:val="0"/>
                <w:numId w:val="11"/>
              </w:numPr>
              <w:ind w:left="425" w:hanging="425"/>
              <w:rPr/>
            </w:pPr>
            <w:bookmarkStart w:colFirst="0" w:colLast="0" w:name="_heading=h.1qz275cet56k" w:id="20"/>
            <w:bookmarkEnd w:id="20"/>
            <w:r w:rsidDel="00000000" w:rsidR="00000000" w:rsidRPr="00000000">
              <w:rPr>
                <w:rtl w:val="0"/>
              </w:rPr>
              <w:t xml:space="preserve">OUR APPROACH TO SEND SUPPORT</w:t>
            </w:r>
          </w:p>
        </w:tc>
      </w:tr>
    </w:tbl>
    <w:p w:rsidR="00000000" w:rsidDel="00000000" w:rsidP="00000000" w:rsidRDefault="00000000" w:rsidRPr="00000000" w14:paraId="00000140">
      <w:pPr>
        <w:pStyle w:val="Heading2"/>
        <w:keepLines w:val="1"/>
        <w:spacing w:after="240" w:before="240" w:lineRule="auto"/>
        <w:ind w:left="0" w:firstLine="0"/>
        <w:rPr/>
      </w:pPr>
      <w:bookmarkStart w:colFirst="0" w:colLast="0" w:name="_heading=h.xxqf1xb46hw2" w:id="21"/>
      <w:bookmarkEnd w:id="21"/>
      <w:r w:rsidDel="00000000" w:rsidR="00000000" w:rsidRPr="00000000">
        <w:rPr>
          <w:rtl w:val="0"/>
        </w:rPr>
        <w:t xml:space="preserve">Identifying pupils with SEND and assessing their needs</w:t>
      </w:r>
    </w:p>
    <w:p w:rsidR="00000000" w:rsidDel="00000000" w:rsidP="00000000" w:rsidRDefault="00000000" w:rsidRPr="00000000" w14:paraId="00000141">
      <w:pPr>
        <w:keepLines w:val="1"/>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We will assess each pupil’s current skills and levels of attainment when they start at the school. This will build on information from previous settings and Key Stages, where appropriate. We will also consider any evidence that the pupil may have a disability and if so, what reasonable adjustments the school may need to make.</w:t>
      </w:r>
    </w:p>
    <w:p w:rsidR="00000000" w:rsidDel="00000000" w:rsidP="00000000" w:rsidRDefault="00000000" w:rsidRPr="00000000" w14:paraId="00000142">
      <w:pPr>
        <w:keepLines w:val="1"/>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Class teachers will regularly assess the progress of all pupils and identify any whose progress:</w:t>
      </w:r>
    </w:p>
    <w:p w:rsidR="00000000" w:rsidDel="00000000" w:rsidP="00000000" w:rsidRDefault="00000000" w:rsidRPr="00000000" w14:paraId="00000143">
      <w:pPr>
        <w:keepLines w:val="1"/>
        <w:numPr>
          <w:ilvl w:val="0"/>
          <w:numId w:val="13"/>
        </w:numPr>
        <w:spacing w:before="240"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Is significantly slower than that of their peers starting from the same baseline</w:t>
      </w:r>
    </w:p>
    <w:p w:rsidR="00000000" w:rsidDel="00000000" w:rsidP="00000000" w:rsidRDefault="00000000" w:rsidRPr="00000000" w14:paraId="00000144">
      <w:pPr>
        <w:keepLines w:val="1"/>
        <w:numPr>
          <w:ilvl w:val="0"/>
          <w:numId w:val="13"/>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Fails to match or better their previous rate of progress</w:t>
      </w:r>
    </w:p>
    <w:p w:rsidR="00000000" w:rsidDel="00000000" w:rsidP="00000000" w:rsidRDefault="00000000" w:rsidRPr="00000000" w14:paraId="00000145">
      <w:pPr>
        <w:keepLines w:val="1"/>
        <w:numPr>
          <w:ilvl w:val="0"/>
          <w:numId w:val="13"/>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Fails to close the attainment gap between them and their peers</w:t>
      </w:r>
    </w:p>
    <w:p w:rsidR="00000000" w:rsidDel="00000000" w:rsidP="00000000" w:rsidRDefault="00000000" w:rsidRPr="00000000" w14:paraId="00000146">
      <w:pPr>
        <w:keepLines w:val="1"/>
        <w:numPr>
          <w:ilvl w:val="0"/>
          <w:numId w:val="13"/>
        </w:numPr>
        <w:spacing w:after="240"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Widens the attainment gap</w:t>
      </w:r>
    </w:p>
    <w:p w:rsidR="00000000" w:rsidDel="00000000" w:rsidP="00000000" w:rsidRDefault="00000000" w:rsidRPr="00000000" w14:paraId="00000147">
      <w:pPr>
        <w:keepLines w:val="1"/>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This may include progress in areas other than attainment, for example, wider development or social needs.</w:t>
      </w:r>
    </w:p>
    <w:p w:rsidR="00000000" w:rsidDel="00000000" w:rsidP="00000000" w:rsidRDefault="00000000" w:rsidRPr="00000000" w14:paraId="00000148">
      <w:pPr>
        <w:keepLines w:val="1"/>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When teachers identify an area where a pupil is making slow progress, they will target the pupil’s area of weakness with adapted, high-quality teaching. If progress does not improve, the teacher will raise the issue with the SENCO to have an initial discussion about whether this lack of progress may be due to a special educational need. Where necessary they will, in consultation with the pupil’s parents or carers, consider consulting an external specialist.</w:t>
      </w:r>
    </w:p>
    <w:p w:rsidR="00000000" w:rsidDel="00000000" w:rsidP="00000000" w:rsidRDefault="00000000" w:rsidRPr="00000000" w14:paraId="00000149">
      <w:pPr>
        <w:keepLines w:val="1"/>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Slow progress and low attainment will not automatically mean a pupil is recorded as having SEN. </w:t>
      </w:r>
    </w:p>
    <w:p w:rsidR="00000000" w:rsidDel="00000000" w:rsidP="00000000" w:rsidRDefault="00000000" w:rsidRPr="00000000" w14:paraId="0000014A">
      <w:pPr>
        <w:keepLines w:val="1"/>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Potential short-term causes of impact on behaviour or performance will be considered, such as bullying or bereavement. Staff will also take particular care in identifying and assessing SEN for pupils whose first language is not English.</w:t>
      </w:r>
    </w:p>
    <w:p w:rsidR="00000000" w:rsidDel="00000000" w:rsidP="00000000" w:rsidRDefault="00000000" w:rsidRPr="00000000" w14:paraId="0000014B">
      <w:pPr>
        <w:keepLines w:val="1"/>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When deciding whether the pupil needs special educational provision, we will start with the desired outcomes, including the expected progress and attainment, and the views and the wishes of the pupil and their parents. We will use this to determine the support that is needed and whether we can provide it by adapting our core offer, or whether something different or additional is needed.</w:t>
      </w:r>
    </w:p>
    <w:p w:rsidR="00000000" w:rsidDel="00000000" w:rsidP="00000000" w:rsidRDefault="00000000" w:rsidRPr="00000000" w14:paraId="0000014C">
      <w:pPr>
        <w:keepLines w:val="1"/>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a pupil is joining the school, and:</w:t>
      </w:r>
    </w:p>
    <w:p w:rsidR="00000000" w:rsidDel="00000000" w:rsidP="00000000" w:rsidRDefault="00000000" w:rsidRPr="00000000" w14:paraId="0000014D">
      <w:pPr>
        <w:keepLines w:val="1"/>
        <w:numPr>
          <w:ilvl w:val="0"/>
          <w:numId w:val="1"/>
        </w:numPr>
        <w:spacing w:before="240"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their previous setting has already identified that they have SEN</w:t>
      </w:r>
    </w:p>
    <w:p w:rsidR="00000000" w:rsidDel="00000000" w:rsidP="00000000" w:rsidRDefault="00000000" w:rsidRPr="00000000" w14:paraId="0000014E">
      <w:pPr>
        <w:keepLines w:val="1"/>
        <w:numPr>
          <w:ilvl w:val="0"/>
          <w:numId w:val="1"/>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they are known to external agencies</w:t>
      </w:r>
    </w:p>
    <w:p w:rsidR="00000000" w:rsidDel="00000000" w:rsidP="00000000" w:rsidRDefault="00000000" w:rsidRPr="00000000" w14:paraId="0000014F">
      <w:pPr>
        <w:keepLines w:val="1"/>
        <w:numPr>
          <w:ilvl w:val="0"/>
          <w:numId w:val="1"/>
        </w:numPr>
        <w:spacing w:after="240"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they have an education, health and care plan (EHCP)</w:t>
      </w:r>
    </w:p>
    <w:p w:rsidR="00000000" w:rsidDel="00000000" w:rsidP="00000000" w:rsidRDefault="00000000" w:rsidRPr="00000000" w14:paraId="00000150">
      <w:pPr>
        <w:keepLines w:val="1"/>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 will work in a multi-agency way to make sure we get relevant information before the pupil starts at school, so support can be put in place as early as possible.</w:t>
      </w:r>
    </w:p>
    <w:p w:rsidR="00000000" w:rsidDel="00000000" w:rsidP="00000000" w:rsidRDefault="00000000" w:rsidRPr="00000000" w14:paraId="00000151">
      <w:pPr>
        <w:pStyle w:val="Heading2"/>
        <w:keepLines w:val="1"/>
        <w:spacing w:after="240" w:before="240" w:lineRule="auto"/>
        <w:ind w:left="0" w:firstLine="0"/>
        <w:rPr/>
      </w:pPr>
      <w:bookmarkStart w:colFirst="0" w:colLast="0" w:name="_heading=h.jiik66sb4svu" w:id="22"/>
      <w:bookmarkEnd w:id="22"/>
      <w:r w:rsidDel="00000000" w:rsidR="00000000" w:rsidRPr="00000000">
        <w:rPr>
          <w:rtl w:val="0"/>
        </w:rPr>
        <w:t xml:space="preserve">Consulting and involving pupils and parents</w:t>
      </w:r>
    </w:p>
    <w:p w:rsidR="00000000" w:rsidDel="00000000" w:rsidP="00000000" w:rsidRDefault="00000000" w:rsidRPr="00000000" w14:paraId="00000152">
      <w:pPr>
        <w:keepLines w:val="1"/>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 will put the pupil and their parents at the heart of all decisions made about special educational provision.</w:t>
      </w:r>
    </w:p>
    <w:p w:rsidR="00000000" w:rsidDel="00000000" w:rsidP="00000000" w:rsidRDefault="00000000" w:rsidRPr="00000000" w14:paraId="00000153">
      <w:pPr>
        <w:keepLines w:val="1"/>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When we are aiming to identify whether a pupil needs special education provision, we will have an early discussion with the pupil and their parents. These conversations will make sure that:</w:t>
      </w:r>
    </w:p>
    <w:p w:rsidR="00000000" w:rsidDel="00000000" w:rsidP="00000000" w:rsidRDefault="00000000" w:rsidRPr="00000000" w14:paraId="00000154">
      <w:pPr>
        <w:keepLines w:val="1"/>
        <w:numPr>
          <w:ilvl w:val="0"/>
          <w:numId w:val="3"/>
        </w:numPr>
        <w:spacing w:before="240"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Everyone develops a good understanding of the pupil’s areas of strength and difficulty</w:t>
      </w:r>
    </w:p>
    <w:p w:rsidR="00000000" w:rsidDel="00000000" w:rsidP="00000000" w:rsidRDefault="00000000" w:rsidRPr="00000000" w14:paraId="00000155">
      <w:pPr>
        <w:keepLines w:val="1"/>
        <w:numPr>
          <w:ilvl w:val="0"/>
          <w:numId w:val="3"/>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We take into account any concerns the parents have</w:t>
      </w:r>
    </w:p>
    <w:p w:rsidR="00000000" w:rsidDel="00000000" w:rsidP="00000000" w:rsidRDefault="00000000" w:rsidRPr="00000000" w14:paraId="00000156">
      <w:pPr>
        <w:keepLines w:val="1"/>
        <w:numPr>
          <w:ilvl w:val="0"/>
          <w:numId w:val="3"/>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Everyone understands the agreed outcomes sought for the child</w:t>
      </w:r>
    </w:p>
    <w:p w:rsidR="00000000" w:rsidDel="00000000" w:rsidP="00000000" w:rsidRDefault="00000000" w:rsidRPr="00000000" w14:paraId="00000157">
      <w:pPr>
        <w:keepLines w:val="1"/>
        <w:numPr>
          <w:ilvl w:val="0"/>
          <w:numId w:val="3"/>
        </w:numPr>
        <w:spacing w:after="240"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Everyone is clear on what the next steps are</w:t>
      </w:r>
    </w:p>
    <w:p w:rsidR="00000000" w:rsidDel="00000000" w:rsidP="00000000" w:rsidRDefault="00000000" w:rsidRPr="00000000" w14:paraId="00000158">
      <w:pPr>
        <w:keepLines w:val="1"/>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Notes of these early discussions will be added to the pupil’s record and given to their parents.</w:t>
      </w:r>
    </w:p>
    <w:p w:rsidR="00000000" w:rsidDel="00000000" w:rsidP="00000000" w:rsidRDefault="00000000" w:rsidRPr="00000000" w14:paraId="00000159">
      <w:pPr>
        <w:keepLines w:val="1"/>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We will notify parents if it is decided that a pupil will receive special educational provision.</w:t>
      </w:r>
    </w:p>
    <w:p w:rsidR="00000000" w:rsidDel="00000000" w:rsidP="00000000" w:rsidRDefault="00000000" w:rsidRPr="00000000" w14:paraId="0000015A">
      <w:pPr>
        <w:pStyle w:val="Heading2"/>
        <w:keepLines w:val="1"/>
        <w:spacing w:after="240" w:before="240" w:lineRule="auto"/>
        <w:ind w:left="0" w:firstLine="0"/>
        <w:rPr/>
      </w:pPr>
      <w:bookmarkStart w:colFirst="0" w:colLast="0" w:name="_heading=h.k5qnbbp9iuny" w:id="23"/>
      <w:bookmarkEnd w:id="23"/>
      <w:r w:rsidDel="00000000" w:rsidR="00000000" w:rsidRPr="00000000">
        <w:rPr>
          <w:rtl w:val="0"/>
        </w:rPr>
        <w:t xml:space="preserve">The graduated approach to SEN support</w:t>
      </w:r>
    </w:p>
    <w:p w:rsidR="00000000" w:rsidDel="00000000" w:rsidP="00000000" w:rsidRDefault="00000000" w:rsidRPr="00000000" w14:paraId="0000015B">
      <w:pPr>
        <w:keepLines w:val="1"/>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Once a pupil has been identified as having SEN, we will take action to remove any barriers to learning, and put effective special educational provision in place. This support will be delivered through successive rounds of a 4-part cycle known as the graduated approach.</w:t>
      </w:r>
    </w:p>
    <w:p w:rsidR="00000000" w:rsidDel="00000000" w:rsidP="00000000" w:rsidRDefault="00000000" w:rsidRPr="00000000" w14:paraId="0000015C">
      <w:pPr>
        <w:pStyle w:val="Heading3"/>
        <w:spacing w:after="240" w:before="240" w:lineRule="auto"/>
        <w:ind w:left="0" w:firstLine="0"/>
        <w:jc w:val="both"/>
        <w:rPr>
          <w:rFonts w:ascii="Century Gothic" w:cs="Century Gothic" w:eastAsia="Century Gothic" w:hAnsi="Century Gothic"/>
          <w:i w:val="1"/>
          <w:iCs w:val="1"/>
          <w:color w:val="000000"/>
          <w:u w:val="single"/>
        </w:rPr>
      </w:pPr>
      <w:bookmarkStart w:colFirst="0" w:colLast="0" w:name="_heading=h.wl3uavtjtufh" w:id="24"/>
      <w:bookmarkEnd w:id="24"/>
      <w:r w:rsidDel="00000000" w:rsidR="00000000" w:rsidRPr="00000000">
        <w:rPr>
          <w:rFonts w:ascii="Century Gothic" w:cs="Century Gothic" w:eastAsia="Century Gothic" w:hAnsi="Century Gothic"/>
          <w:i w:val="1"/>
          <w:iCs w:val="1"/>
          <w:color w:val="000000"/>
          <w:u w:val="single"/>
          <w:rtl w:val="0"/>
        </w:rPr>
        <w:t xml:space="preserve">Assess</w:t>
      </w:r>
    </w:p>
    <w:p w:rsidR="00000000" w:rsidDel="00000000" w:rsidP="00000000" w:rsidRDefault="00000000" w:rsidRPr="00000000" w14:paraId="0000015D">
      <w:pPr>
        <w:keepLines w:val="1"/>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pupil’s class teacher and the SENCO will carry out a clear analysis of the pupil’s needs. The views of the pupil and their parents will be taken into account. The school may also seek advice from external support services.</w:t>
      </w:r>
    </w:p>
    <w:p w:rsidR="00000000" w:rsidDel="00000000" w:rsidP="00000000" w:rsidRDefault="00000000" w:rsidRPr="00000000" w14:paraId="0000015E">
      <w:pPr>
        <w:keepLines w:val="1"/>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assessment will be reviewed regularly to help make sure that the support in place is matched to the pupil’s need. For many pupils, the most reliable way to identify needs is to observe the way they respond to an intervention.</w:t>
      </w:r>
    </w:p>
    <w:p w:rsidR="00000000" w:rsidDel="00000000" w:rsidP="00000000" w:rsidRDefault="00000000" w:rsidRPr="00000000" w14:paraId="0000015F">
      <w:pPr>
        <w:pStyle w:val="Heading3"/>
        <w:spacing w:after="240" w:before="240" w:lineRule="auto"/>
        <w:ind w:left="0" w:firstLine="0"/>
        <w:jc w:val="both"/>
        <w:rPr/>
      </w:pPr>
      <w:bookmarkStart w:colFirst="0" w:colLast="0" w:name="_heading=h.fhks75xzcodj" w:id="25"/>
      <w:bookmarkEnd w:id="25"/>
      <w:r w:rsidDel="00000000" w:rsidR="00000000" w:rsidRPr="00000000">
        <w:rPr>
          <w:rFonts w:ascii="Century Gothic" w:cs="Century Gothic" w:eastAsia="Century Gothic" w:hAnsi="Century Gothic"/>
          <w:i w:val="1"/>
          <w:iCs w:val="1"/>
          <w:color w:val="000000"/>
          <w:u w:val="single"/>
          <w:rtl w:val="0"/>
        </w:rPr>
        <w:t xml:space="preserve">Plan</w:t>
      </w:r>
      <w:r w:rsidDel="00000000" w:rsidR="00000000" w:rsidRPr="00000000">
        <w:rPr>
          <w:rtl w:val="0"/>
        </w:rPr>
      </w:r>
    </w:p>
    <w:p w:rsidR="00000000" w:rsidDel="00000000" w:rsidP="00000000" w:rsidRDefault="00000000" w:rsidRPr="00000000" w14:paraId="00000160">
      <w:pPr>
        <w:keepLines w:val="1"/>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 consultation with the parents and the pupil, the teacher and the SENCO will decide which adjustments, interventions and support will be put into place, the expected outcomes, and a clear date for review.</w:t>
      </w:r>
    </w:p>
    <w:p w:rsidR="00000000" w:rsidDel="00000000" w:rsidP="00000000" w:rsidRDefault="00000000" w:rsidRPr="00000000" w14:paraId="00000161">
      <w:pPr>
        <w:keepLines w:val="1"/>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staff who work with the pupil will be made aware of the pupil’s needs, the outcomes sought, the support provided and any teaching strategies or approaches that are needed. This information will be recorded on our SEN register and will be made accessible to staff in a 1 page profile.</w:t>
      </w:r>
    </w:p>
    <w:p w:rsidR="00000000" w:rsidDel="00000000" w:rsidP="00000000" w:rsidRDefault="00000000" w:rsidRPr="00000000" w14:paraId="00000162">
      <w:pPr>
        <w:keepLines w:val="1"/>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Parents will be fully aware of the planned support and interventions, and may be asked to reinforce or contribute to progress at home.</w:t>
      </w:r>
    </w:p>
    <w:p w:rsidR="00000000" w:rsidDel="00000000" w:rsidP="00000000" w:rsidRDefault="00000000" w:rsidRPr="00000000" w14:paraId="00000163">
      <w:pPr>
        <w:pStyle w:val="Heading3"/>
        <w:spacing w:after="240" w:before="240" w:lineRule="auto"/>
        <w:ind w:left="0" w:firstLine="0"/>
        <w:jc w:val="both"/>
        <w:rPr/>
      </w:pPr>
      <w:bookmarkStart w:colFirst="0" w:colLast="0" w:name="_heading=h.dhxotjjcn135" w:id="26"/>
      <w:bookmarkEnd w:id="26"/>
      <w:r w:rsidDel="00000000" w:rsidR="00000000" w:rsidRPr="00000000">
        <w:rPr>
          <w:rFonts w:ascii="Century Gothic" w:cs="Century Gothic" w:eastAsia="Century Gothic" w:hAnsi="Century Gothic"/>
          <w:i w:val="1"/>
          <w:iCs w:val="1"/>
          <w:color w:val="000000"/>
          <w:u w:val="single"/>
          <w:rtl w:val="0"/>
        </w:rPr>
        <w:t xml:space="preserve">Do</w:t>
      </w:r>
      <w:r w:rsidDel="00000000" w:rsidR="00000000" w:rsidRPr="00000000">
        <w:rPr>
          <w:rtl w:val="0"/>
        </w:rPr>
      </w:r>
    </w:p>
    <w:p w:rsidR="00000000" w:rsidDel="00000000" w:rsidP="00000000" w:rsidRDefault="00000000" w:rsidRPr="00000000" w14:paraId="00000164">
      <w:pPr>
        <w:keepLines w:val="1"/>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pupil’s class or subject teacher retains overall responsibility for their progress.</w:t>
      </w:r>
    </w:p>
    <w:p w:rsidR="00000000" w:rsidDel="00000000" w:rsidP="00000000" w:rsidRDefault="00000000" w:rsidRPr="00000000" w14:paraId="00000165">
      <w:pPr>
        <w:keepLines w:val="1"/>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Where the plan involves group or 1-to-1 teaching away from the main class or subject teacher, they still retain responsibility for the pupil. They will work closely with any teaching assistants or specialist staff involved, to plan and assess the impact of support and interventions and how they can be linked to classroom teaching.</w:t>
      </w:r>
    </w:p>
    <w:p w:rsidR="00000000" w:rsidDel="00000000" w:rsidP="00000000" w:rsidRDefault="00000000" w:rsidRPr="00000000" w14:paraId="00000166">
      <w:pPr>
        <w:keepLines w:val="1"/>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SENCO will support the teacher in further assessing the pupil’s particular strengths and weaknesses, in problem solving and advising on how to implement support effectively.</w:t>
      </w:r>
    </w:p>
    <w:p w:rsidR="00000000" w:rsidDel="00000000" w:rsidP="00000000" w:rsidRDefault="00000000" w:rsidRPr="00000000" w14:paraId="00000167">
      <w:pPr>
        <w:pStyle w:val="Heading3"/>
        <w:spacing w:after="240" w:before="240" w:lineRule="auto"/>
        <w:ind w:left="0" w:firstLine="0"/>
        <w:jc w:val="both"/>
        <w:rPr/>
      </w:pPr>
      <w:bookmarkStart w:colFirst="0" w:colLast="0" w:name="_heading=h.m9u73dl61503" w:id="27"/>
      <w:bookmarkEnd w:id="27"/>
      <w:r w:rsidDel="00000000" w:rsidR="00000000" w:rsidRPr="00000000">
        <w:rPr>
          <w:rFonts w:ascii="Century Gothic" w:cs="Century Gothic" w:eastAsia="Century Gothic" w:hAnsi="Century Gothic"/>
          <w:i w:val="1"/>
          <w:iCs w:val="1"/>
          <w:color w:val="000000"/>
          <w:u w:val="single"/>
          <w:rtl w:val="0"/>
        </w:rPr>
        <w:t xml:space="preserve">Review</w:t>
      </w:r>
      <w:r w:rsidDel="00000000" w:rsidR="00000000" w:rsidRPr="00000000">
        <w:rPr>
          <w:rtl w:val="0"/>
        </w:rPr>
      </w:r>
    </w:p>
    <w:p w:rsidR="00000000" w:rsidDel="00000000" w:rsidP="00000000" w:rsidRDefault="00000000" w:rsidRPr="00000000" w14:paraId="00000168">
      <w:pPr>
        <w:keepLines w:val="1"/>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effectiveness of the support and interventions and their impact on the pupil’s progress will be reviewed in line with the agreed date.</w:t>
      </w:r>
    </w:p>
    <w:p w:rsidR="00000000" w:rsidDel="00000000" w:rsidP="00000000" w:rsidRDefault="00000000" w:rsidRPr="00000000" w14:paraId="00000169">
      <w:pPr>
        <w:keepLines w:val="1"/>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We will evaluate the impact and quality of the support and interventions. This evaluation will be based on:</w:t>
      </w:r>
    </w:p>
    <w:p w:rsidR="00000000" w:rsidDel="00000000" w:rsidP="00000000" w:rsidRDefault="00000000" w:rsidRPr="00000000" w14:paraId="0000016A">
      <w:pPr>
        <w:keepLines w:val="1"/>
        <w:numPr>
          <w:ilvl w:val="0"/>
          <w:numId w:val="14"/>
        </w:numPr>
        <w:spacing w:before="240" w:lineRule="auto"/>
        <w:ind w:left="708" w:hanging="283"/>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views of the parents and pupils</w:t>
      </w:r>
    </w:p>
    <w:p w:rsidR="00000000" w:rsidDel="00000000" w:rsidP="00000000" w:rsidRDefault="00000000" w:rsidRPr="00000000" w14:paraId="0000016B">
      <w:pPr>
        <w:keepLines w:val="1"/>
        <w:numPr>
          <w:ilvl w:val="0"/>
          <w:numId w:val="14"/>
        </w:numPr>
        <w:ind w:left="708" w:hanging="283"/>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level of progress the pupil has made towards their outcomes</w:t>
      </w:r>
    </w:p>
    <w:p w:rsidR="00000000" w:rsidDel="00000000" w:rsidP="00000000" w:rsidRDefault="00000000" w:rsidRPr="00000000" w14:paraId="0000016C">
      <w:pPr>
        <w:keepLines w:val="1"/>
        <w:numPr>
          <w:ilvl w:val="0"/>
          <w:numId w:val="14"/>
        </w:numPr>
        <w:spacing w:after="240" w:lineRule="auto"/>
        <w:ind w:left="708" w:hanging="283"/>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views of teaching staff who work with the pupil</w:t>
      </w:r>
    </w:p>
    <w:p w:rsidR="00000000" w:rsidDel="00000000" w:rsidP="00000000" w:rsidRDefault="00000000" w:rsidRPr="00000000" w14:paraId="0000016D">
      <w:pPr>
        <w:keepLines w:val="1"/>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teacher and the SENCO will revise the outcomes and support in light of the pupil’s progress and development, and in consultation with the pupil and their parents.</w:t>
      </w:r>
    </w:p>
    <w:p w:rsidR="00000000" w:rsidDel="00000000" w:rsidP="00000000" w:rsidRDefault="00000000" w:rsidRPr="00000000" w14:paraId="0000016E">
      <w:pPr>
        <w:pStyle w:val="Heading2"/>
        <w:keepLines w:val="1"/>
        <w:spacing w:after="240" w:before="240" w:lineRule="auto"/>
        <w:ind w:left="0" w:firstLine="0"/>
        <w:rPr/>
      </w:pPr>
      <w:bookmarkStart w:colFirst="0" w:colLast="0" w:name="_heading=h.jc4tiifribeo" w:id="28"/>
      <w:bookmarkEnd w:id="28"/>
      <w:r w:rsidDel="00000000" w:rsidR="00000000" w:rsidRPr="00000000">
        <w:rPr>
          <w:rtl w:val="0"/>
        </w:rPr>
      </w:r>
    </w:p>
    <w:p w:rsidR="00000000" w:rsidDel="00000000" w:rsidP="00000000" w:rsidRDefault="00000000" w:rsidRPr="00000000" w14:paraId="0000016F">
      <w:pPr>
        <w:pStyle w:val="Heading2"/>
        <w:keepLines w:val="1"/>
        <w:spacing w:after="240" w:before="240" w:lineRule="auto"/>
        <w:ind w:left="0" w:firstLine="0"/>
        <w:rPr/>
      </w:pPr>
      <w:bookmarkStart w:colFirst="0" w:colLast="0" w:name="_heading=h.5zv6hnj9093i" w:id="29"/>
      <w:bookmarkEnd w:id="29"/>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pStyle w:val="Heading2"/>
        <w:keepLines w:val="1"/>
        <w:spacing w:after="240" w:before="240" w:lineRule="auto"/>
        <w:ind w:left="0" w:firstLine="0"/>
        <w:rPr/>
      </w:pPr>
      <w:bookmarkStart w:colFirst="0" w:colLast="0" w:name="_heading=h.aej7n9equ8i0" w:id="30"/>
      <w:bookmarkEnd w:id="30"/>
      <w:r w:rsidDel="00000000" w:rsidR="00000000" w:rsidRPr="00000000">
        <w:rPr>
          <w:rtl w:val="0"/>
        </w:rPr>
        <w:t xml:space="preserve">Levels of support</w:t>
      </w:r>
    </w:p>
    <w:p w:rsidR="00000000" w:rsidDel="00000000" w:rsidP="00000000" w:rsidRDefault="00000000" w:rsidRPr="00000000" w14:paraId="00000172">
      <w:pPr>
        <w:pStyle w:val="Heading3"/>
        <w:spacing w:after="240" w:before="240" w:lineRule="auto"/>
        <w:ind w:left="0" w:firstLine="0"/>
        <w:jc w:val="both"/>
        <w:rPr/>
      </w:pPr>
      <w:bookmarkStart w:colFirst="0" w:colLast="0" w:name="_heading=h.jerwb7fsv23s" w:id="31"/>
      <w:bookmarkEnd w:id="31"/>
      <w:r w:rsidDel="00000000" w:rsidR="00000000" w:rsidRPr="00000000">
        <w:rPr>
          <w:rFonts w:ascii="Century Gothic" w:cs="Century Gothic" w:eastAsia="Century Gothic" w:hAnsi="Century Gothic"/>
          <w:i w:val="1"/>
          <w:iCs w:val="1"/>
          <w:color w:val="000000"/>
          <w:u w:val="single"/>
          <w:rtl w:val="0"/>
        </w:rPr>
        <w:t xml:space="preserve">School-based SEN provision</w:t>
      </w:r>
      <w:r w:rsidDel="00000000" w:rsidR="00000000" w:rsidRPr="00000000">
        <w:rPr>
          <w:rtl w:val="0"/>
        </w:rPr>
      </w:r>
    </w:p>
    <w:p w:rsidR="00000000" w:rsidDel="00000000" w:rsidP="00000000" w:rsidRDefault="00000000" w:rsidRPr="00000000" w14:paraId="00000173">
      <w:pPr>
        <w:keepLines w:val="1"/>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Pupils receiving SEN provision will be placed on the school’s SEND register. These pupils have needs that can be met by the school through the graduated approach. Where the pupil’s needs cannot be adequately met with in-house expertise, staff will consider involving an external specialist as soon as possible.</w:t>
      </w:r>
    </w:p>
    <w:p w:rsidR="00000000" w:rsidDel="00000000" w:rsidP="00000000" w:rsidRDefault="00000000" w:rsidRPr="00000000" w14:paraId="00000174">
      <w:pPr>
        <w:keepLines w:val="1"/>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provision for these pupils is funded through the school’s notional SEND budget.</w:t>
      </w:r>
    </w:p>
    <w:p w:rsidR="00000000" w:rsidDel="00000000" w:rsidP="00000000" w:rsidRDefault="00000000" w:rsidRPr="00000000" w14:paraId="00000175">
      <w:pPr>
        <w:keepLines w:val="1"/>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On the census these pupils will be marked with the code K.</w:t>
      </w:r>
    </w:p>
    <w:p w:rsidR="00000000" w:rsidDel="00000000" w:rsidP="00000000" w:rsidRDefault="00000000" w:rsidRPr="00000000" w14:paraId="00000176">
      <w:pPr>
        <w:pStyle w:val="Heading3"/>
        <w:spacing w:after="240" w:before="240" w:lineRule="auto"/>
        <w:ind w:left="0" w:firstLine="0"/>
        <w:jc w:val="both"/>
        <w:rPr/>
      </w:pPr>
      <w:bookmarkStart w:colFirst="0" w:colLast="0" w:name="_heading=h.nbd68scm15am" w:id="32"/>
      <w:bookmarkEnd w:id="32"/>
      <w:r w:rsidDel="00000000" w:rsidR="00000000" w:rsidRPr="00000000">
        <w:rPr>
          <w:rFonts w:ascii="Century Gothic" w:cs="Century Gothic" w:eastAsia="Century Gothic" w:hAnsi="Century Gothic"/>
          <w:i w:val="1"/>
          <w:iCs w:val="1"/>
          <w:color w:val="000000"/>
          <w:u w:val="single"/>
          <w:rtl w:val="0"/>
        </w:rPr>
        <w:t xml:space="preserve">Education, health and care plan (EHCP)</w:t>
      </w:r>
      <w:r w:rsidDel="00000000" w:rsidR="00000000" w:rsidRPr="00000000">
        <w:rPr>
          <w:rtl w:val="0"/>
        </w:rPr>
      </w:r>
    </w:p>
    <w:p w:rsidR="00000000" w:rsidDel="00000000" w:rsidP="00000000" w:rsidRDefault="00000000" w:rsidRPr="00000000" w14:paraId="00000177">
      <w:pPr>
        <w:keepLines w:val="1"/>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Pupils who need more support than is available through the school’s school-based SEN provision may be entitled to an EHC plan. The plan is a legal document that describes the needs of the pupil, the provision that will be put in place, and the outcomes sought.</w:t>
      </w:r>
    </w:p>
    <w:p w:rsidR="00000000" w:rsidDel="00000000" w:rsidP="00000000" w:rsidRDefault="00000000" w:rsidRPr="00000000" w14:paraId="00000178">
      <w:pPr>
        <w:keepLines w:val="1"/>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provision for these pupils will be funded from the school’s notional SEND budget, and potentially from the LA (from the high-level needs funding block of the dedicated schools grant).</w:t>
      </w:r>
    </w:p>
    <w:p w:rsidR="00000000" w:rsidDel="00000000" w:rsidP="00000000" w:rsidRDefault="00000000" w:rsidRPr="00000000" w14:paraId="00000179">
      <w:pPr>
        <w:keepLines w:val="1"/>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On the census these pupils will be marked with the code E.</w:t>
      </w:r>
    </w:p>
    <w:p w:rsidR="00000000" w:rsidDel="00000000" w:rsidP="00000000" w:rsidRDefault="00000000" w:rsidRPr="00000000" w14:paraId="0000017A">
      <w:pPr>
        <w:pStyle w:val="Heading2"/>
        <w:keepLines w:val="1"/>
        <w:spacing w:after="240" w:before="240" w:lineRule="auto"/>
        <w:ind w:left="0" w:firstLine="0"/>
        <w:rPr/>
      </w:pPr>
      <w:bookmarkStart w:colFirst="0" w:colLast="0" w:name="_heading=h.cw6ubqyakjkp" w:id="33"/>
      <w:bookmarkEnd w:id="33"/>
      <w:r w:rsidDel="00000000" w:rsidR="00000000" w:rsidRPr="00000000">
        <w:rPr>
          <w:rtl w:val="0"/>
        </w:rPr>
        <w:t xml:space="preserve">Evaluating the effectiveness of SEN provision</w:t>
      </w:r>
    </w:p>
    <w:p w:rsidR="00000000" w:rsidDel="00000000" w:rsidP="00000000" w:rsidRDefault="00000000" w:rsidRPr="00000000" w14:paraId="0000017B">
      <w:pPr>
        <w:keepLines w:val="1"/>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We evaluate the effectiveness of provision for pupils with SEN by:</w:t>
      </w:r>
    </w:p>
    <w:p w:rsidR="00000000" w:rsidDel="00000000" w:rsidP="00000000" w:rsidRDefault="00000000" w:rsidRPr="00000000" w14:paraId="0000017C">
      <w:pPr>
        <w:keepLines w:val="1"/>
        <w:numPr>
          <w:ilvl w:val="0"/>
          <w:numId w:val="8"/>
        </w:numPr>
        <w:spacing w:before="240"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Tracking pupils’ progress</w:t>
      </w:r>
    </w:p>
    <w:p w:rsidR="00000000" w:rsidDel="00000000" w:rsidP="00000000" w:rsidRDefault="00000000" w:rsidRPr="00000000" w14:paraId="0000017D">
      <w:pPr>
        <w:keepLines w:val="1"/>
        <w:numPr>
          <w:ilvl w:val="0"/>
          <w:numId w:val="8"/>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Carrying out the review stage of the graduated approach in every cycle of SEN support</w:t>
      </w:r>
    </w:p>
    <w:p w:rsidR="00000000" w:rsidDel="00000000" w:rsidP="00000000" w:rsidRDefault="00000000" w:rsidRPr="00000000" w14:paraId="0000017E">
      <w:pPr>
        <w:keepLines w:val="1"/>
        <w:numPr>
          <w:ilvl w:val="0"/>
          <w:numId w:val="8"/>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Using pupil questionnaires</w:t>
      </w:r>
    </w:p>
    <w:p w:rsidR="00000000" w:rsidDel="00000000" w:rsidP="00000000" w:rsidRDefault="00000000" w:rsidRPr="00000000" w14:paraId="0000017F">
      <w:pPr>
        <w:keepLines w:val="1"/>
        <w:numPr>
          <w:ilvl w:val="0"/>
          <w:numId w:val="8"/>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Monitoring by the SENCO</w:t>
      </w:r>
    </w:p>
    <w:p w:rsidR="00000000" w:rsidDel="00000000" w:rsidP="00000000" w:rsidRDefault="00000000" w:rsidRPr="00000000" w14:paraId="00000180">
      <w:pPr>
        <w:keepLines w:val="1"/>
        <w:numPr>
          <w:ilvl w:val="0"/>
          <w:numId w:val="8"/>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Quality assurance by the Strategic Trust Inclusion Manager</w:t>
      </w:r>
    </w:p>
    <w:p w:rsidR="00000000" w:rsidDel="00000000" w:rsidP="00000000" w:rsidRDefault="00000000" w:rsidRPr="00000000" w14:paraId="00000181">
      <w:pPr>
        <w:keepLines w:val="1"/>
        <w:numPr>
          <w:ilvl w:val="0"/>
          <w:numId w:val="8"/>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Annual reviews for pupils with EHC plans</w:t>
      </w:r>
    </w:p>
    <w:p w:rsidR="00000000" w:rsidDel="00000000" w:rsidP="00000000" w:rsidRDefault="00000000" w:rsidRPr="00000000" w14:paraId="00000182">
      <w:pPr>
        <w:keepLines w:val="1"/>
        <w:numPr>
          <w:ilvl w:val="0"/>
          <w:numId w:val="8"/>
        </w:numPr>
        <w:spacing w:after="240"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Feedback from the pupil and their parents</w:t>
      </w:r>
    </w:p>
    <w:p w:rsidR="00000000" w:rsidDel="00000000" w:rsidP="00000000" w:rsidRDefault="00000000" w:rsidRPr="00000000" w14:paraId="00000183">
      <w:pPr>
        <w:keepLines w:val="1"/>
        <w:spacing w:after="240" w:lineRule="auto"/>
        <w:ind w:left="720" w:firstLine="0"/>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84">
      <w:pPr>
        <w:keepLines w:val="1"/>
        <w:spacing w:after="240" w:lineRule="auto"/>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85">
      <w:pPr>
        <w:keepLines w:val="1"/>
        <w:spacing w:after="240" w:lineRule="auto"/>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86">
      <w:pPr>
        <w:keepLines w:val="1"/>
        <w:spacing w:after="240" w:lineRule="auto"/>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87">
      <w:pPr>
        <w:keepLines w:val="1"/>
        <w:spacing w:after="240" w:lineRule="auto"/>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88">
      <w:pPr>
        <w:keepLines w:val="1"/>
        <w:spacing w:after="240" w:lineRule="auto"/>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89">
      <w:pPr>
        <w:keepLines w:val="1"/>
        <w:spacing w:after="240" w:lineRule="auto"/>
        <w:jc w:val="both"/>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Recording and reporting duties </w:t>
      </w:r>
    </w:p>
    <w:p w:rsidR="00000000" w:rsidDel="00000000" w:rsidP="00000000" w:rsidRDefault="00000000" w:rsidRPr="00000000" w14:paraId="0000018A">
      <w:pPr>
        <w:keepLines w:val="1"/>
        <w:spacing w:after="240" w:lineRule="auto"/>
        <w:jc w:val="both"/>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Reporting the use of force (statutory guidance) </w:t>
      </w:r>
    </w:p>
    <w:p w:rsidR="00000000" w:rsidDel="00000000" w:rsidP="00000000" w:rsidRDefault="00000000" w:rsidRPr="00000000" w14:paraId="0000018B">
      <w:pPr>
        <w:keepLines w:val="1"/>
        <w:spacing w:after="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Trust governing body must ensure that a procedure is in place for recording each significant incident in which a member of staff uses force on a pupil, as part of the school’s duty under section 93A of the Education and Inspections Act 2006</w:t>
      </w:r>
    </w:p>
    <w:p w:rsidR="00000000" w:rsidDel="00000000" w:rsidP="00000000" w:rsidRDefault="00000000" w:rsidRPr="00000000" w14:paraId="0000018C">
      <w:pPr>
        <w:keepLines w:val="1"/>
        <w:spacing w:after="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Incidents must be recorded as soon as practicable after the event. It should be recorded by the staff member(s) involved and they should endeavour to do this no later than the same day.  </w:t>
      </w:r>
    </w:p>
    <w:p w:rsidR="00000000" w:rsidDel="00000000" w:rsidP="00000000" w:rsidRDefault="00000000" w:rsidRPr="00000000" w14:paraId="0000018D">
      <w:pPr>
        <w:keepLines w:val="1"/>
        <w:spacing w:after="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procedure must require that a record of any such incident is made in writing as soon as practicable after the incident. The requirement to record applies even if the use of restrictive interventions in certain circumstances is agreed with parents as part of a pupil’s behaviour support plan. </w:t>
      </w:r>
    </w:p>
    <w:p w:rsidR="00000000" w:rsidDel="00000000" w:rsidP="00000000" w:rsidRDefault="00000000" w:rsidRPr="00000000" w14:paraId="0000018E">
      <w:pPr>
        <w:keepLines w:val="1"/>
        <w:spacing w:after="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 discharging their duty to have a procedure in place for recording use of force incidents, the governing body or proprietor must have regard to this guidance and any other relevant guidance issued by the Secretary of State for these purposes.</w:t>
      </w:r>
    </w:p>
    <w:p w:rsidR="00000000" w:rsidDel="00000000" w:rsidP="00000000" w:rsidRDefault="00000000" w:rsidRPr="00000000" w14:paraId="0000018F">
      <w:pPr>
        <w:keepLines w:val="1"/>
        <w:spacing w:after="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Schools should record the following details as a minimum:</w:t>
      </w:r>
    </w:p>
    <w:p w:rsidR="00000000" w:rsidDel="00000000" w:rsidP="00000000" w:rsidRDefault="00000000" w:rsidRPr="00000000" w14:paraId="00000190">
      <w:pPr>
        <w:keepLines w:val="1"/>
        <w:numPr>
          <w:ilvl w:val="0"/>
          <w:numId w:val="16"/>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names of pupil and staff directly involved</w:t>
      </w:r>
    </w:p>
    <w:p w:rsidR="00000000" w:rsidDel="00000000" w:rsidP="00000000" w:rsidRDefault="00000000" w:rsidRPr="00000000" w14:paraId="00000191">
      <w:pPr>
        <w:keepLines w:val="1"/>
        <w:numPr>
          <w:ilvl w:val="0"/>
          <w:numId w:val="16"/>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any relevant needs or circumstances of the pupil, including whether the pupil involved has an identified special educational need or disability and their SEN status code </w:t>
      </w:r>
    </w:p>
    <w:p w:rsidR="00000000" w:rsidDel="00000000" w:rsidP="00000000" w:rsidRDefault="00000000" w:rsidRPr="00000000" w14:paraId="00000192">
      <w:pPr>
        <w:keepLines w:val="1"/>
        <w:numPr>
          <w:ilvl w:val="0"/>
          <w:numId w:val="16"/>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time, date, location and approximate duration of the intervention </w:t>
      </w:r>
    </w:p>
    <w:p w:rsidR="00000000" w:rsidDel="00000000" w:rsidP="00000000" w:rsidRDefault="00000000" w:rsidRPr="00000000" w14:paraId="00000193">
      <w:pPr>
        <w:keepLines w:val="1"/>
        <w:numPr>
          <w:ilvl w:val="0"/>
          <w:numId w:val="16"/>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brief account of the incident, including what led up to the incident, identified or potential triggers if known, any preventative or de-escalation strategies used, and (where relevant) what type of reasonable force was applied, the degree of force, and details of any physical injuries sustained </w:t>
      </w:r>
    </w:p>
    <w:p w:rsidR="00000000" w:rsidDel="00000000" w:rsidP="00000000" w:rsidRDefault="00000000" w:rsidRPr="00000000" w14:paraId="00000194">
      <w:pPr>
        <w:keepLines w:val="1"/>
        <w:numPr>
          <w:ilvl w:val="0"/>
          <w:numId w:val="16"/>
        </w:numP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brief account of why the use of force was assessed as necessary in that instance </w:t>
      </w:r>
    </w:p>
    <w:p w:rsidR="00000000" w:rsidDel="00000000" w:rsidP="00000000" w:rsidRDefault="00000000" w:rsidRPr="00000000" w14:paraId="00000195">
      <w:pPr>
        <w:keepLines w:val="1"/>
        <w:numPr>
          <w:ilvl w:val="0"/>
          <w:numId w:val="16"/>
        </w:numPr>
        <w:spacing w:after="240"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any post-incident support, such as details of any medical treatment for injuries or other adverse impacts</w:t>
      </w:r>
    </w:p>
    <w:p w:rsidR="00000000" w:rsidDel="00000000" w:rsidP="00000000" w:rsidRDefault="00000000" w:rsidRPr="00000000" w14:paraId="00000196">
      <w:pPr>
        <w:keepLines w:val="1"/>
        <w:spacing w:after="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Schools may also wish to record additional details to support their evaluation of incidents to identify best practices and areas for improvement. For example, the pupil’s and/or witnesses’ accounts of what happened, when and how parents were notified, and what follow-up has taken place.</w:t>
      </w:r>
    </w:p>
    <w:p w:rsidR="00000000" w:rsidDel="00000000" w:rsidP="00000000" w:rsidRDefault="00000000" w:rsidRPr="00000000" w14:paraId="00000197">
      <w:pPr>
        <w:keepLines w:val="1"/>
        <w:spacing w:after="240" w:lineRule="auto"/>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98">
      <w:pPr>
        <w:keepLines w:val="1"/>
        <w:spacing w:after="240" w:lineRule="auto"/>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99">
      <w:pPr>
        <w:keepLines w:val="1"/>
        <w:spacing w:after="240" w:lineRule="auto"/>
        <w:jc w:val="both"/>
        <w:rPr>
          <w:rFonts w:ascii="Century Gothic" w:cs="Century Gothic" w:eastAsia="Century Gothic" w:hAnsi="Century Gothic"/>
          <w:color w:val="ff0000"/>
          <w:sz w:val="22"/>
          <w:szCs w:val="22"/>
        </w:rPr>
      </w:pPr>
      <w:r w:rsidDel="00000000" w:rsidR="00000000" w:rsidRPr="00000000">
        <w:rPr>
          <w:rtl w:val="0"/>
        </w:rPr>
      </w:r>
    </w:p>
    <w:p w:rsidR="00000000" w:rsidDel="00000000" w:rsidP="00000000" w:rsidRDefault="00000000" w:rsidRPr="00000000" w14:paraId="0000019A">
      <w:pPr>
        <w:keepLines w:val="1"/>
        <w:spacing w:after="240" w:lineRule="auto"/>
        <w:jc w:val="both"/>
        <w:rPr>
          <w:rFonts w:ascii="Century Gothic" w:cs="Century Gothic" w:eastAsia="Century Gothic" w:hAnsi="Century Gothic"/>
          <w:color w:val="ff0000"/>
          <w:sz w:val="22"/>
          <w:szCs w:val="22"/>
        </w:rPr>
      </w:pPr>
      <w:r w:rsidDel="00000000" w:rsidR="00000000" w:rsidRPr="00000000">
        <w:rPr>
          <w:rtl w:val="0"/>
        </w:rPr>
      </w:r>
    </w:p>
    <w:tbl>
      <w:tblPr>
        <w:tblStyle w:val="Table12"/>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19B">
            <w:pPr>
              <w:pStyle w:val="Heading1"/>
              <w:widowControl w:val="0"/>
              <w:numPr>
                <w:ilvl w:val="0"/>
                <w:numId w:val="11"/>
              </w:numPr>
              <w:ind w:left="425" w:hanging="425"/>
              <w:rPr/>
            </w:pPr>
            <w:bookmarkStart w:colFirst="0" w:colLast="0" w:name="_heading=h.9t5y29tn3q0p" w:id="34"/>
            <w:bookmarkEnd w:id="34"/>
            <w:r w:rsidDel="00000000" w:rsidR="00000000" w:rsidRPr="00000000">
              <w:rPr>
                <w:rtl w:val="0"/>
              </w:rPr>
              <w:t xml:space="preserve">EXPERTISE &amp; TRAINING OF STAFF</w:t>
            </w:r>
          </w:p>
        </w:tc>
      </w:tr>
    </w:tbl>
    <w:p w:rsidR="00000000" w:rsidDel="00000000" w:rsidP="00000000" w:rsidRDefault="00000000" w:rsidRPr="00000000" w14:paraId="0000019C">
      <w:pPr>
        <w:keepLines w:val="1"/>
        <w:widowControl w:val="0"/>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Training will regularly be provided to teaching and support staff. The Headteacher and the SENCO will continuously monitor to identify any staff who have specific training needs and will incorporate this into the school’s plan for continuous professional development.</w:t>
      </w:r>
    </w:p>
    <w:tbl>
      <w:tblPr>
        <w:tblStyle w:val="Table13"/>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19D">
            <w:pPr>
              <w:pStyle w:val="Heading1"/>
              <w:widowControl w:val="0"/>
              <w:numPr>
                <w:ilvl w:val="0"/>
                <w:numId w:val="11"/>
              </w:numPr>
              <w:ind w:left="425" w:hanging="425"/>
              <w:rPr/>
            </w:pPr>
            <w:bookmarkStart w:colFirst="0" w:colLast="0" w:name="_heading=h.6w1neienmyw7" w:id="35"/>
            <w:bookmarkEnd w:id="35"/>
            <w:r w:rsidDel="00000000" w:rsidR="00000000" w:rsidRPr="00000000">
              <w:rPr>
                <w:rtl w:val="0"/>
              </w:rPr>
              <w:t xml:space="preserve">LINKS WITH EXTERNAL PROFESSIONAL AGENCIES</w:t>
            </w:r>
          </w:p>
        </w:tc>
      </w:tr>
    </w:tbl>
    <w:p w:rsidR="00000000" w:rsidDel="00000000" w:rsidP="00000000" w:rsidRDefault="00000000" w:rsidRPr="00000000" w14:paraId="0000019E">
      <w:pPr>
        <w:spacing w:after="240" w:before="240"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Each school recognises that it won’t be able to meet all the needs of every pupil. Whenever necessary each school will work with external support services such as:</w:t>
      </w:r>
    </w:p>
    <w:p w:rsidR="00000000" w:rsidDel="00000000" w:rsidP="00000000" w:rsidRDefault="00000000" w:rsidRPr="00000000" w14:paraId="0000019F">
      <w:pPr>
        <w:numPr>
          <w:ilvl w:val="0"/>
          <w:numId w:val="5"/>
        </w:numPr>
        <w:spacing w:before="240"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Speech and language therapists</w:t>
      </w:r>
    </w:p>
    <w:p w:rsidR="00000000" w:rsidDel="00000000" w:rsidP="00000000" w:rsidRDefault="00000000" w:rsidRPr="00000000" w14:paraId="000001A0">
      <w:pPr>
        <w:numPr>
          <w:ilvl w:val="0"/>
          <w:numId w:val="5"/>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Specialist teachers or support services</w:t>
      </w:r>
    </w:p>
    <w:p w:rsidR="00000000" w:rsidDel="00000000" w:rsidP="00000000" w:rsidRDefault="00000000" w:rsidRPr="00000000" w14:paraId="000001A1">
      <w:pPr>
        <w:numPr>
          <w:ilvl w:val="0"/>
          <w:numId w:val="5"/>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Educational psychologists</w:t>
      </w:r>
    </w:p>
    <w:p w:rsidR="00000000" w:rsidDel="00000000" w:rsidP="00000000" w:rsidRDefault="00000000" w:rsidRPr="00000000" w14:paraId="000001A2">
      <w:pPr>
        <w:numPr>
          <w:ilvl w:val="0"/>
          <w:numId w:val="5"/>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Occupational therapists or physiotherapists</w:t>
      </w:r>
    </w:p>
    <w:p w:rsidR="00000000" w:rsidDel="00000000" w:rsidP="00000000" w:rsidRDefault="00000000" w:rsidRPr="00000000" w14:paraId="000001A3">
      <w:pPr>
        <w:numPr>
          <w:ilvl w:val="0"/>
          <w:numId w:val="5"/>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General practitioners or paediatricians</w:t>
      </w:r>
    </w:p>
    <w:p w:rsidR="00000000" w:rsidDel="00000000" w:rsidP="00000000" w:rsidRDefault="00000000" w:rsidRPr="00000000" w14:paraId="000001A4">
      <w:pPr>
        <w:numPr>
          <w:ilvl w:val="0"/>
          <w:numId w:val="5"/>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School nurses</w:t>
      </w:r>
    </w:p>
    <w:p w:rsidR="00000000" w:rsidDel="00000000" w:rsidP="00000000" w:rsidRDefault="00000000" w:rsidRPr="00000000" w14:paraId="000001A5">
      <w:pPr>
        <w:numPr>
          <w:ilvl w:val="0"/>
          <w:numId w:val="5"/>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Child and adolescent mental health services (CAMHS)</w:t>
      </w:r>
    </w:p>
    <w:p w:rsidR="00000000" w:rsidDel="00000000" w:rsidP="00000000" w:rsidRDefault="00000000" w:rsidRPr="00000000" w14:paraId="000001A6">
      <w:pPr>
        <w:numPr>
          <w:ilvl w:val="0"/>
          <w:numId w:val="5"/>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Education welfare officers</w:t>
      </w:r>
    </w:p>
    <w:p w:rsidR="00000000" w:rsidDel="00000000" w:rsidP="00000000" w:rsidRDefault="00000000" w:rsidRPr="00000000" w14:paraId="000001A7">
      <w:pPr>
        <w:numPr>
          <w:ilvl w:val="0"/>
          <w:numId w:val="5"/>
        </w:numPr>
        <w:spacing w:after="240"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Social services</w:t>
        <w:br w:type="textWrapping"/>
      </w:r>
    </w:p>
    <w:tbl>
      <w:tblPr>
        <w:tblStyle w:val="Table14"/>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1A8">
            <w:pPr>
              <w:pStyle w:val="Heading1"/>
              <w:widowControl w:val="0"/>
              <w:numPr>
                <w:ilvl w:val="0"/>
                <w:numId w:val="11"/>
              </w:numPr>
              <w:ind w:left="425" w:hanging="425"/>
              <w:rPr/>
            </w:pPr>
            <w:bookmarkStart w:colFirst="0" w:colLast="0" w:name="_heading=h.n4e304oslm2j" w:id="36"/>
            <w:bookmarkEnd w:id="36"/>
            <w:r w:rsidDel="00000000" w:rsidR="00000000" w:rsidRPr="00000000">
              <w:rPr>
                <w:rtl w:val="0"/>
              </w:rPr>
              <w:t xml:space="preserve">ADMISSION &amp; ACCESSIBILITY ARRANGEMENTS</w:t>
            </w:r>
          </w:p>
        </w:tc>
      </w:tr>
    </w:tbl>
    <w:p w:rsidR="00000000" w:rsidDel="00000000" w:rsidP="00000000" w:rsidRDefault="00000000" w:rsidRPr="00000000" w14:paraId="000001A9">
      <w:pPr>
        <w:pStyle w:val="Heading2"/>
        <w:widowControl w:val="0"/>
        <w:spacing w:after="240" w:before="240" w:lineRule="auto"/>
        <w:ind w:left="0" w:firstLine="0"/>
        <w:rPr/>
      </w:pPr>
      <w:bookmarkStart w:colFirst="0" w:colLast="0" w:name="_heading=h.3mzzw7jl5v1u" w:id="37"/>
      <w:bookmarkEnd w:id="37"/>
      <w:r w:rsidDel="00000000" w:rsidR="00000000" w:rsidRPr="00000000">
        <w:rPr>
          <w:rtl w:val="0"/>
        </w:rPr>
        <w:t xml:space="preserve">Admission arrangements</w:t>
      </w:r>
    </w:p>
    <w:p w:rsidR="00000000" w:rsidDel="00000000" w:rsidP="00000000" w:rsidRDefault="00000000" w:rsidRPr="00000000" w14:paraId="000001AA">
      <w:pPr>
        <w:widowControl w:val="0"/>
        <w:spacing w:after="240" w:before="240" w:line="276" w:lineRule="auto"/>
        <w:jc w:val="both"/>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sz w:val="22"/>
          <w:szCs w:val="22"/>
          <w:rtl w:val="0"/>
        </w:rPr>
        <w:t xml:space="preserve">For more information around each school’s arrangements for the admission of prospective pupils with SEN or a disability, see the admissions policy on the school’s website.</w:t>
      </w:r>
      <w:r w:rsidDel="00000000" w:rsidR="00000000" w:rsidRPr="00000000">
        <w:rPr>
          <w:rtl w:val="0"/>
        </w:rPr>
      </w:r>
    </w:p>
    <w:p w:rsidR="00000000" w:rsidDel="00000000" w:rsidP="00000000" w:rsidRDefault="00000000" w:rsidRPr="00000000" w14:paraId="000001AB">
      <w:pPr>
        <w:pStyle w:val="Heading2"/>
        <w:widowControl w:val="0"/>
        <w:spacing w:after="240" w:before="240" w:lineRule="auto"/>
        <w:ind w:left="0" w:firstLine="0"/>
        <w:rPr/>
      </w:pPr>
      <w:bookmarkStart w:colFirst="0" w:colLast="0" w:name="_heading=h.g9j9kmai6x1u" w:id="38"/>
      <w:bookmarkEnd w:id="38"/>
      <w:r w:rsidDel="00000000" w:rsidR="00000000" w:rsidRPr="00000000">
        <w:rPr>
          <w:rtl w:val="0"/>
        </w:rPr>
        <w:t xml:space="preserve">Accessibility arrangements</w:t>
      </w:r>
    </w:p>
    <w:p w:rsidR="00000000" w:rsidDel="00000000" w:rsidP="00000000" w:rsidRDefault="00000000" w:rsidRPr="00000000" w14:paraId="000001AC">
      <w:pPr>
        <w:widowControl w:val="0"/>
        <w:spacing w:after="240" w:before="240"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accessibility policy and plan can be found on each school’s website and will give further information on:</w:t>
      </w:r>
    </w:p>
    <w:p w:rsidR="00000000" w:rsidDel="00000000" w:rsidP="00000000" w:rsidRDefault="00000000" w:rsidRPr="00000000" w14:paraId="000001AD">
      <w:pPr>
        <w:widowControl w:val="0"/>
        <w:numPr>
          <w:ilvl w:val="0"/>
          <w:numId w:val="10"/>
        </w:numPr>
        <w:spacing w:before="240"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steps taken to prevent disabled pupils from being treated less favourably than other pupils.</w:t>
      </w:r>
    </w:p>
    <w:p w:rsidR="00000000" w:rsidDel="00000000" w:rsidP="00000000" w:rsidRDefault="00000000" w:rsidRPr="00000000" w14:paraId="000001AE">
      <w:pPr>
        <w:widowControl w:val="0"/>
        <w:numPr>
          <w:ilvl w:val="0"/>
          <w:numId w:val="10"/>
        </w:numPr>
        <w:spacing w:after="240"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facilities provided to help disabled pupils access your school, including the provision of auxiliary aids and services.</w:t>
      </w:r>
    </w:p>
    <w:p w:rsidR="00000000" w:rsidDel="00000000" w:rsidP="00000000" w:rsidRDefault="00000000" w:rsidRPr="00000000" w14:paraId="000001AF">
      <w:pPr>
        <w:widowControl w:val="0"/>
        <w:spacing w:after="240" w:line="276" w:lineRule="auto"/>
        <w:ind w:left="720" w:firstLine="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rtl w:val="0"/>
        </w:rPr>
        <w:br w:type="textWrapping"/>
      </w:r>
      <w:r w:rsidDel="00000000" w:rsidR="00000000" w:rsidRPr="00000000">
        <w:rPr>
          <w:rtl w:val="0"/>
        </w:rPr>
      </w:r>
    </w:p>
    <w:tbl>
      <w:tblPr>
        <w:tblStyle w:val="Table15"/>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1B0">
            <w:pPr>
              <w:pStyle w:val="Heading1"/>
              <w:widowControl w:val="0"/>
              <w:numPr>
                <w:ilvl w:val="0"/>
                <w:numId w:val="11"/>
              </w:numPr>
              <w:ind w:left="425" w:hanging="425"/>
              <w:rPr/>
            </w:pPr>
            <w:bookmarkStart w:colFirst="0" w:colLast="0" w:name="_heading=h.2hyxlbx3urpg" w:id="39"/>
            <w:bookmarkEnd w:id="39"/>
            <w:r w:rsidDel="00000000" w:rsidR="00000000" w:rsidRPr="00000000">
              <w:rPr>
                <w:rtl w:val="0"/>
              </w:rPr>
              <w:t xml:space="preserve"> COMPLAINTS ABOUT SEND PROVISION</w:t>
            </w:r>
          </w:p>
        </w:tc>
      </w:tr>
    </w:tbl>
    <w:p w:rsidR="00000000" w:rsidDel="00000000" w:rsidP="00000000" w:rsidRDefault="00000000" w:rsidRPr="00000000" w14:paraId="000001B1">
      <w:pPr>
        <w:widowControl w:val="0"/>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Where parents have concerns about the school’s SEND provision, they should first raise their concerns informally with the class teacher/SENCO. We will try to resolve the complaint informally in the first instance. If this does not resolve their concerns, parents are welcome to submit their complaint formally.</w:t>
      </w:r>
    </w:p>
    <w:p w:rsidR="00000000" w:rsidDel="00000000" w:rsidP="00000000" w:rsidRDefault="00000000" w:rsidRPr="00000000" w14:paraId="000001B2">
      <w:pPr>
        <w:widowControl w:val="0"/>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Formal complaints about SEND provision in our school will be handled in line with the Trust’s Complaints Policy available on the school website.</w:t>
      </w:r>
    </w:p>
    <w:p w:rsidR="00000000" w:rsidDel="00000000" w:rsidP="00000000" w:rsidRDefault="00000000" w:rsidRPr="00000000" w14:paraId="000001B3">
      <w:pPr>
        <w:widowControl w:val="0"/>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the parent or carer is not satisfied with the school’s response, they can escalate the complaint. In some circumstances, this right also applies to the pupil themselves.</w:t>
      </w:r>
    </w:p>
    <w:p w:rsidR="00000000" w:rsidDel="00000000" w:rsidP="00000000" w:rsidRDefault="00000000" w:rsidRPr="00000000" w14:paraId="000001B4">
      <w:pPr>
        <w:widowControl w:val="0"/>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To see a full explanation of suitable avenues for complaint, see pages 246 and 247 of the</w:t>
      </w:r>
      <w:hyperlink r:id="rId22">
        <w:r w:rsidDel="00000000" w:rsidR="00000000" w:rsidRPr="00000000">
          <w:rPr>
            <w:rFonts w:ascii="Century Gothic" w:cs="Century Gothic" w:eastAsia="Century Gothic" w:hAnsi="Century Gothic"/>
            <w:sz w:val="22"/>
            <w:szCs w:val="22"/>
            <w:rtl w:val="0"/>
          </w:rPr>
          <w:t xml:space="preserve"> </w:t>
        </w:r>
      </w:hyperlink>
      <w:hyperlink r:id="rId23">
        <w:r w:rsidDel="00000000" w:rsidR="00000000" w:rsidRPr="00000000">
          <w:rPr>
            <w:rFonts w:ascii="Century Gothic" w:cs="Century Gothic" w:eastAsia="Century Gothic" w:hAnsi="Century Gothic"/>
            <w:color w:val="1155cc"/>
            <w:sz w:val="22"/>
            <w:szCs w:val="22"/>
            <w:u w:val="single"/>
            <w:rtl w:val="0"/>
          </w:rPr>
          <w:t xml:space="preserve">SEN Code of Practice</w:t>
        </w:r>
      </w:hyperlink>
      <w:r w:rsidDel="00000000" w:rsidR="00000000" w:rsidRPr="00000000">
        <w:rPr>
          <w:rFonts w:ascii="Century Gothic" w:cs="Century Gothic" w:eastAsia="Century Gothic" w:hAnsi="Century Gothic"/>
          <w:sz w:val="22"/>
          <w:szCs w:val="22"/>
          <w:rtl w:val="0"/>
        </w:rPr>
        <w:t xml:space="preserve">.   </w:t>
      </w:r>
    </w:p>
    <w:p w:rsidR="00000000" w:rsidDel="00000000" w:rsidP="00000000" w:rsidRDefault="00000000" w:rsidRPr="00000000" w14:paraId="000001B5">
      <w:pPr>
        <w:widowControl w:val="0"/>
        <w:spacing w:after="240" w:before="24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To find out about disagreement resolution and mediation services in our local area,</w:t>
      </w:r>
      <w:hyperlink r:id="rId24">
        <w:r w:rsidDel="00000000" w:rsidR="00000000" w:rsidRPr="00000000">
          <w:rPr>
            <w:rFonts w:ascii="Century Gothic" w:cs="Century Gothic" w:eastAsia="Century Gothic" w:hAnsi="Century Gothic"/>
            <w:sz w:val="22"/>
            <w:szCs w:val="22"/>
            <w:rtl w:val="0"/>
          </w:rPr>
          <w:t xml:space="preserve"> </w:t>
        </w:r>
      </w:hyperlink>
      <w:hyperlink r:id="rId25">
        <w:r w:rsidDel="00000000" w:rsidR="00000000" w:rsidRPr="00000000">
          <w:rPr>
            <w:rFonts w:ascii="Century Gothic" w:cs="Century Gothic" w:eastAsia="Century Gothic" w:hAnsi="Century Gothic"/>
            <w:color w:val="4472c4"/>
            <w:sz w:val="22"/>
            <w:szCs w:val="22"/>
            <w:u w:val="single"/>
            <w:rtl w:val="0"/>
          </w:rPr>
          <w:t xml:space="preserve">https://localoffer.bradford.gov.uk/service/768-collis-resolving-send-disagreement-resolution-mediation-and-complaints-overview--collis-mediation-ltd-</w:t>
        </w:r>
      </w:hyperlink>
      <w:r w:rsidDel="00000000" w:rsidR="00000000" w:rsidRPr="00000000">
        <w:rPr>
          <w:rtl w:val="0"/>
        </w:rPr>
      </w:r>
    </w:p>
    <w:p w:rsidR="00000000" w:rsidDel="00000000" w:rsidP="00000000" w:rsidRDefault="00000000" w:rsidRPr="00000000" w14:paraId="000001B6">
      <w:pPr>
        <w:widowControl w:val="0"/>
        <w:ind w:left="425" w:firstLine="0"/>
        <w:jc w:val="both"/>
        <w:rPr>
          <w:rFonts w:ascii="Century Gothic" w:cs="Century Gothic" w:eastAsia="Century Gothic" w:hAnsi="Century Gothic"/>
          <w:b w:val="1"/>
          <w:bCs w:val="1"/>
        </w:rPr>
      </w:pPr>
      <w:r w:rsidDel="00000000" w:rsidR="00000000" w:rsidRPr="00000000">
        <w:rPr>
          <w:rtl w:val="0"/>
        </w:rPr>
      </w:r>
    </w:p>
    <w:tbl>
      <w:tblPr>
        <w:tblStyle w:val="Table16"/>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1B7">
            <w:pPr>
              <w:pStyle w:val="Heading1"/>
              <w:widowControl w:val="0"/>
              <w:numPr>
                <w:ilvl w:val="0"/>
                <w:numId w:val="11"/>
              </w:numPr>
              <w:ind w:left="425" w:hanging="360"/>
              <w:rPr/>
            </w:pPr>
            <w:bookmarkStart w:colFirst="0" w:colLast="0" w:name="_heading=h.6w19t91cquy" w:id="40"/>
            <w:bookmarkEnd w:id="40"/>
            <w:r w:rsidDel="00000000" w:rsidR="00000000" w:rsidRPr="00000000">
              <w:rPr>
                <w:rtl w:val="0"/>
              </w:rPr>
              <w:t xml:space="preserve"> MONITORING &amp; EVALUATION ARRANGEMENTS</w:t>
            </w:r>
          </w:p>
        </w:tc>
      </w:tr>
    </w:tbl>
    <w:p w:rsidR="00000000" w:rsidDel="00000000" w:rsidP="00000000" w:rsidRDefault="00000000" w:rsidRPr="00000000" w14:paraId="000001B8">
      <w:pPr>
        <w:pStyle w:val="Heading2"/>
        <w:widowControl w:val="0"/>
        <w:spacing w:after="240" w:before="240" w:lineRule="auto"/>
        <w:ind w:left="0" w:firstLine="0"/>
        <w:rPr/>
      </w:pPr>
      <w:bookmarkStart w:colFirst="0" w:colLast="0" w:name="_heading=h.mfvbelh418hm" w:id="41"/>
      <w:bookmarkEnd w:id="41"/>
      <w:r w:rsidDel="00000000" w:rsidR="00000000" w:rsidRPr="00000000">
        <w:rPr>
          <w:rtl w:val="0"/>
        </w:rPr>
        <w:t xml:space="preserve">Evaluating the effectiveness of the policy</w:t>
      </w:r>
    </w:p>
    <w:p w:rsidR="00000000" w:rsidDel="00000000" w:rsidP="00000000" w:rsidRDefault="00000000" w:rsidRPr="00000000" w14:paraId="000001B9">
      <w:pPr>
        <w:widowControl w:val="0"/>
        <w:spacing w:after="240" w:before="240"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We are constantly looking for ways to improve our SEND policy. We will do this by evaluating whether or not we are meeting our objectives set out in section 1.</w:t>
      </w:r>
    </w:p>
    <w:p w:rsidR="00000000" w:rsidDel="00000000" w:rsidP="00000000" w:rsidRDefault="00000000" w:rsidRPr="00000000" w14:paraId="000001BA">
      <w:pPr>
        <w:widowControl w:val="0"/>
        <w:spacing w:after="240" w:before="240"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We will evaluate how effective our SEND provision is with regards to:</w:t>
      </w:r>
    </w:p>
    <w:p w:rsidR="00000000" w:rsidDel="00000000" w:rsidP="00000000" w:rsidRDefault="00000000" w:rsidRPr="00000000" w14:paraId="000001BB">
      <w:pPr>
        <w:widowControl w:val="0"/>
        <w:numPr>
          <w:ilvl w:val="0"/>
          <w:numId w:val="9"/>
        </w:numPr>
        <w:spacing w:before="240"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staff’s awareness of pupils with SEND at the start of the autumn term</w:t>
      </w:r>
    </w:p>
    <w:p w:rsidR="00000000" w:rsidDel="00000000" w:rsidP="00000000" w:rsidRDefault="00000000" w:rsidRPr="00000000" w14:paraId="000001BC">
      <w:pPr>
        <w:widowControl w:val="0"/>
        <w:numPr>
          <w:ilvl w:val="0"/>
          <w:numId w:val="9"/>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How early pupils are identified as having SEND  </w:t>
      </w:r>
    </w:p>
    <w:p w:rsidR="00000000" w:rsidDel="00000000" w:rsidP="00000000" w:rsidRDefault="00000000" w:rsidRPr="00000000" w14:paraId="000001BD">
      <w:pPr>
        <w:widowControl w:val="0"/>
        <w:numPr>
          <w:ilvl w:val="0"/>
          <w:numId w:val="9"/>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Pupils’ progress and attainment once they have been identified as having SEND</w:t>
      </w:r>
    </w:p>
    <w:p w:rsidR="00000000" w:rsidDel="00000000" w:rsidP="00000000" w:rsidRDefault="00000000" w:rsidRPr="00000000" w14:paraId="000001BE">
      <w:pPr>
        <w:widowControl w:val="0"/>
        <w:numPr>
          <w:ilvl w:val="0"/>
          <w:numId w:val="9"/>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Whether pupils with SEND feel safe, valued and included in the school community</w:t>
      </w:r>
    </w:p>
    <w:p w:rsidR="00000000" w:rsidDel="00000000" w:rsidP="00000000" w:rsidRDefault="00000000" w:rsidRPr="00000000" w14:paraId="000001BF">
      <w:pPr>
        <w:widowControl w:val="0"/>
        <w:numPr>
          <w:ilvl w:val="0"/>
          <w:numId w:val="9"/>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Comments and feedback from pupils and their parents</w:t>
      </w:r>
    </w:p>
    <w:p w:rsidR="00000000" w:rsidDel="00000000" w:rsidP="00000000" w:rsidRDefault="00000000" w:rsidRPr="00000000" w14:paraId="000001C0">
      <w:pPr>
        <w:widowControl w:val="0"/>
        <w:numPr>
          <w:ilvl w:val="0"/>
          <w:numId w:val="9"/>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Quality assurance visits from internal and external sources</w:t>
      </w:r>
    </w:p>
    <w:p w:rsidR="00000000" w:rsidDel="00000000" w:rsidP="00000000" w:rsidRDefault="00000000" w:rsidRPr="00000000" w14:paraId="000001C1">
      <w:pPr>
        <w:widowControl w:val="0"/>
        <w:numPr>
          <w:ilvl w:val="0"/>
          <w:numId w:val="9"/>
        </w:numPr>
        <w:spacing w:after="240"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SEND scrutiny committee meetings</w:t>
      </w:r>
    </w:p>
    <w:p w:rsidR="00000000" w:rsidDel="00000000" w:rsidP="00000000" w:rsidRDefault="00000000" w:rsidRPr="00000000" w14:paraId="000001C2">
      <w:pPr>
        <w:pStyle w:val="Heading2"/>
        <w:widowControl w:val="0"/>
        <w:spacing w:after="240" w:before="240" w:lineRule="auto"/>
        <w:ind w:left="0" w:firstLine="0"/>
        <w:rPr/>
      </w:pPr>
      <w:bookmarkStart w:colFirst="0" w:colLast="0" w:name="_heading=h.4sdi5moiavce" w:id="42"/>
      <w:bookmarkEnd w:id="42"/>
      <w:r w:rsidDel="00000000" w:rsidR="00000000" w:rsidRPr="00000000">
        <w:rPr>
          <w:rtl w:val="0"/>
        </w:rPr>
        <w:t xml:space="preserve">Monitoring the policy</w:t>
      </w:r>
    </w:p>
    <w:p w:rsidR="00000000" w:rsidDel="00000000" w:rsidP="00000000" w:rsidRDefault="00000000" w:rsidRPr="00000000" w14:paraId="000001C3">
      <w:pPr>
        <w:widowControl w:val="0"/>
        <w:spacing w:after="240" w:before="240"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This policy will be reviewed every year. It will also be updated when any new legislation, requirements or changes in procedure occur during the year.</w:t>
      </w:r>
    </w:p>
    <w:p w:rsidR="00000000" w:rsidDel="00000000" w:rsidP="00000000" w:rsidRDefault="00000000" w:rsidRPr="00000000" w14:paraId="000001C4">
      <w:pPr>
        <w:widowControl w:val="0"/>
        <w:spacing w:after="240" w:before="240" w:line="276" w:lineRule="auto"/>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sz w:val="22"/>
          <w:szCs w:val="22"/>
          <w:rtl w:val="0"/>
        </w:rPr>
        <w:t xml:space="preserve">It will be approved by the full Board of Trustees. </w:t>
      </w:r>
      <w:r w:rsidDel="00000000" w:rsidR="00000000" w:rsidRPr="00000000">
        <w:rPr>
          <w:rtl w:val="0"/>
        </w:rPr>
      </w:r>
    </w:p>
    <w:tbl>
      <w:tblPr>
        <w:tblStyle w:val="Table17"/>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1C5">
            <w:pPr>
              <w:pStyle w:val="Heading1"/>
              <w:widowControl w:val="0"/>
              <w:numPr>
                <w:ilvl w:val="0"/>
                <w:numId w:val="11"/>
              </w:numPr>
              <w:ind w:left="425" w:hanging="360"/>
              <w:rPr/>
            </w:pPr>
            <w:bookmarkStart w:colFirst="0" w:colLast="0" w:name="_heading=h.rmsa77jehu21" w:id="43"/>
            <w:bookmarkEnd w:id="43"/>
            <w:r w:rsidDel="00000000" w:rsidR="00000000" w:rsidRPr="00000000">
              <w:rPr>
                <w:rtl w:val="0"/>
              </w:rPr>
              <w:t xml:space="preserve"> EQUALITY IMPACT ASSESSMENT</w:t>
            </w:r>
          </w:p>
        </w:tc>
      </w:tr>
    </w:tbl>
    <w:p w:rsidR="00000000" w:rsidDel="00000000" w:rsidP="00000000" w:rsidRDefault="00000000" w:rsidRPr="00000000" w14:paraId="000001C6">
      <w:pPr>
        <w:widowControl w:val="0"/>
        <w:ind w:left="425" w:firstLine="0"/>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C7">
      <w:pPr>
        <w:widowControl w:val="0"/>
        <w:spacing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An Equality Impact Assessment (EIA) is an evidence-based approach designed to help organisations ensure that their policies, practices, events and decision-making processes are fair and do not present barriers to participation or disadvantage any protected groups from participation.  </w:t>
      </w:r>
    </w:p>
    <w:p w:rsidR="00000000" w:rsidDel="00000000" w:rsidP="00000000" w:rsidRDefault="00000000" w:rsidRPr="00000000" w14:paraId="000001C8">
      <w:pPr>
        <w:spacing w:after="200" w:line="276" w:lineRule="auto"/>
        <w:jc w:val="both"/>
        <w:rPr>
          <w:rFonts w:ascii="Century Gothic" w:cs="Century Gothic" w:eastAsia="Century Gothic" w:hAnsi="Century Gothic"/>
          <w:b w:val="1"/>
          <w:bCs w:val="1"/>
          <w:color w:val="1c4587"/>
          <w:sz w:val="22"/>
          <w:szCs w:val="22"/>
        </w:rPr>
      </w:pPr>
      <w:r w:rsidDel="00000000" w:rsidR="00000000" w:rsidRPr="00000000">
        <w:rPr>
          <w:rtl w:val="0"/>
        </w:rPr>
      </w:r>
    </w:p>
    <w:sectPr>
      <w:headerReference r:id="rId26" w:type="default"/>
      <w:headerReference r:id="rId27" w:type="first"/>
      <w:headerReference r:id="rId28" w:type="even"/>
      <w:footerReference r:id="rId29" w:type="default"/>
      <w:footerReference r:id="rId30" w:type="first"/>
      <w:pgSz w:h="16838" w:w="11906" w:orient="portrait"/>
      <w:pgMar w:bottom="1440" w:top="1440" w:left="1440" w:right="1440" w:header="283" w:footer="14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C">
    <w:pPr>
      <w:pBdr>
        <w:top w:space="0" w:sz="0" w:val="nil"/>
        <w:left w:space="0" w:sz="0" w:val="nil"/>
        <w:bottom w:space="0" w:sz="0" w:val="nil"/>
        <w:right w:space="0" w:sz="0" w:val="nil"/>
        <w:between w:space="0" w:sz="0" w:val="nil"/>
      </w:pBdr>
      <w:tabs>
        <w:tab w:val="center" w:leader="none" w:pos="4513"/>
        <w:tab w:val="right" w:leader="none" w:pos="9026"/>
      </w:tabs>
      <w:rPr>
        <w:color w:val="6d9eeb"/>
        <w:sz w:val="38"/>
        <w:szCs w:val="38"/>
      </w:rPr>
    </w:pPr>
    <w:r w:rsidDel="00000000" w:rsidR="00000000" w:rsidRPr="00000000">
      <w:rPr>
        <w:color w:val="6d9eeb"/>
        <w:sz w:val="38"/>
        <w:szCs w:val="38"/>
        <w:rtl w:val="0"/>
      </w:rPr>
      <w:t xml:space="preserve">_______________________________________________</w:t>
    </w:r>
  </w:p>
  <w:tbl>
    <w:tblPr>
      <w:tblStyle w:val="Table18"/>
      <w:tblW w:w="1188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80"/>
      <w:tblGridChange w:id="0">
        <w:tblGrid>
          <w:gridCol w:w="11880"/>
        </w:tblGrid>
      </w:tblGridChange>
    </w:tblGrid>
    <w:tr>
      <w:trPr>
        <w:cantSplit w:val="0"/>
        <w:trHeight w:val="424"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Pennine Academies Yorkshire </w:t>
          </w:r>
        </w:p>
      </w:tc>
    </w:tr>
  </w:tbl>
  <w:p w:rsidR="00000000" w:rsidDel="00000000" w:rsidP="00000000" w:rsidRDefault="00000000" w:rsidRPr="00000000" w14:paraId="000001CE">
    <w:pPr>
      <w:pBdr>
        <w:top w:space="0" w:sz="0" w:val="nil"/>
        <w:left w:space="0" w:sz="0" w:val="nil"/>
        <w:bottom w:space="0" w:sz="0" w:val="nil"/>
        <w:right w:space="0" w:sz="0" w:val="nil"/>
        <w:between w:space="0" w:sz="0" w:val="nil"/>
      </w:pBdr>
      <w:tabs>
        <w:tab w:val="center" w:leader="none" w:pos="4513"/>
        <w:tab w:val="right" w:leader="none" w:pos="9026"/>
      </w:tabs>
      <w:jc w:val="right"/>
      <w:rPr>
        <w:sz w:val="22"/>
        <w:szCs w:val="22"/>
      </w:rPr>
    </w:pPr>
    <w:r w:rsidDel="00000000" w:rsidR="00000000" w:rsidRPr="00000000">
      <w:rPr>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F">
    <w:pPr>
      <w:pBdr>
        <w:top w:space="0" w:sz="0" w:val="nil"/>
        <w:left w:space="0" w:sz="0" w:val="nil"/>
        <w:bottom w:space="0" w:sz="0" w:val="nil"/>
        <w:right w:space="0" w:sz="0" w:val="nil"/>
        <w:between w:space="0" w:sz="0" w:val="nil"/>
      </w:pBdr>
      <w:tabs>
        <w:tab w:val="center" w:leader="none" w:pos="4513"/>
        <w:tab w:val="right" w:leader="none" w:pos="9026"/>
      </w:tabs>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0">
    <w:pPr>
      <w:pBdr>
        <w:top w:space="0" w:sz="0" w:val="nil"/>
        <w:left w:space="0" w:sz="0" w:val="nil"/>
        <w:bottom w:space="0" w:sz="0" w:val="nil"/>
        <w:right w:space="0" w:sz="0" w:val="nil"/>
        <w:between w:space="0" w:sz="0" w:val="nil"/>
      </w:pBdr>
      <w:tabs>
        <w:tab w:val="center" w:leader="none" w:pos="4513"/>
        <w:tab w:val="right" w:leader="none" w:pos="9026"/>
      </w:tabs>
      <w:jc w:val="right"/>
      <w:rPr/>
    </w:pPr>
    <w:r w:rsidDel="00000000" w:rsidR="00000000" w:rsidRPr="00000000">
      <w:rPr>
        <w:rtl w:val="0"/>
      </w:rPr>
    </w:r>
  </w:p>
  <w:p w:rsidR="00000000" w:rsidDel="00000000" w:rsidP="00000000" w:rsidRDefault="00000000" w:rsidRPr="00000000" w14:paraId="000001D1">
    <w:pPr>
      <w:pBdr>
        <w:top w:space="0" w:sz="0" w:val="nil"/>
        <w:left w:space="0" w:sz="0" w:val="nil"/>
        <w:bottom w:space="0" w:sz="0" w:val="nil"/>
        <w:right w:space="0" w:sz="0" w:val="nil"/>
        <w:between w:space="0" w:sz="0" w:val="nil"/>
      </w:pBdr>
      <w:tabs>
        <w:tab w:val="center" w:leader="none" w:pos="4513"/>
        <w:tab w:val="right" w:leader="none" w:pos="9026"/>
      </w:tabs>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9">
    <w:pPr>
      <w:pBdr>
        <w:top w:space="0" w:sz="0" w:val="nil"/>
        <w:left w:space="0" w:sz="0" w:val="nil"/>
        <w:bottom w:space="0" w:sz="0" w:val="nil"/>
        <w:right w:space="0" w:sz="0" w:val="nil"/>
        <w:between w:space="0" w:sz="0" w:val="nil"/>
      </w:pBdr>
      <w:tabs>
        <w:tab w:val="center" w:leader="none" w:pos="4513"/>
        <w:tab w:val="right" w:leader="none" w:pos="9026"/>
      </w:tabs>
      <w:rPr/>
    </w:pPr>
    <w:r w:rsidDel="00000000" w:rsidR="00000000" w:rsidRPr="00000000">
      <w:rPr/>
      <w:pict>
        <v:shape id="WordPictureWatermark1" style="position:absolute;width:451.3pt;height:477.4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260742640" cy="260742640"/>
              <wp:effectExtent b="0" l="0" r="0" t="0"/>
              <wp:wrapNone/>
              <wp:docPr id="4" name=""/>
              <a:graphic>
                <a:graphicData uri="http://schemas.microsoft.com/office/word/2010/wordprocessingShape">
                  <wps:wsp>
                    <wps:cNvSpPr/>
                    <wps:cNvPr id="5" name="Shape 5"/>
                    <wps:spPr>
                      <a:xfrm rot="-2700000">
                        <a:off x="2819653" y="2264255"/>
                        <a:ext cx="5052695" cy="303149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260742640" cy="260742640"/>
              <wp:effectExtent b="0" l="0" r="0" t="0"/>
              <wp:wrapNone/>
              <wp:docPr id="4"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260742640" cy="260742640"/>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260620725" cy="260620725"/>
              <wp:effectExtent b="0" l="0" r="0" t="0"/>
              <wp:wrapNone/>
              <wp:docPr id="3" name=""/>
              <a:graphic>
                <a:graphicData uri="http://schemas.microsoft.com/office/word/2010/wordprocessingShape">
                  <wps:wsp>
                    <wps:cNvSpPr/>
                    <wps:cNvPr id="4" name="Shape 4"/>
                    <wps:spPr>
                      <a:xfrm rot="-2700000">
                        <a:off x="2820923" y="2264890"/>
                        <a:ext cx="5050155" cy="303022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260620725" cy="260620725"/>
              <wp:effectExtent b="0" l="0" r="0" t="0"/>
              <wp:wrapNone/>
              <wp:docPr id="3"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260620725" cy="260620725"/>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260620725" cy="260620725"/>
              <wp:effectExtent b="0" l="0" r="0" t="0"/>
              <wp:wrapNone/>
              <wp:docPr id="1" name=""/>
              <a:graphic>
                <a:graphicData uri="http://schemas.microsoft.com/office/word/2010/wordprocessingShape">
                  <wps:wsp>
                    <wps:cNvSpPr/>
                    <wps:cNvPr id="2" name="Shape 2"/>
                    <wps:spPr>
                      <a:xfrm rot="-2700000">
                        <a:off x="2820923" y="2264890"/>
                        <a:ext cx="5050155" cy="303022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260620725" cy="260620725"/>
              <wp:effectExtent b="0" l="0" r="0" t="0"/>
              <wp:wrapNone/>
              <wp:docPr id="1"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60620725" cy="26062072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A">
    <w:pPr>
      <w:widowControl w:val="0"/>
      <w:jc w:val="center"/>
      <w:rPr>
        <w:color w:val="cccccc"/>
        <w:sz w:val="32"/>
        <w:szCs w:val="32"/>
      </w:rPr>
    </w:pPr>
    <w:r w:rsidDel="00000000" w:rsidR="00000000" w:rsidRPr="00000000">
      <w:rPr>
        <w:color w:val="cccccc"/>
        <w:sz w:val="32"/>
        <w:szCs w:val="32"/>
        <w:rtl w:val="0"/>
      </w:rPr>
      <w:t xml:space="preserve">LISTEN - ENGAGE - EMPOWER - RESPECT</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B">
    <w:pPr>
      <w:pBdr>
        <w:top w:space="0" w:sz="0" w:val="nil"/>
        <w:left w:space="0" w:sz="0" w:val="nil"/>
        <w:bottom w:space="0" w:sz="0" w:val="nil"/>
        <w:right w:space="0" w:sz="0" w:val="nil"/>
        <w:between w:space="0" w:sz="0" w:val="nil"/>
      </w:pBdr>
      <w:tabs>
        <w:tab w:val="center" w:leader="none" w:pos="4513"/>
        <w:tab w:val="right" w:leader="none" w:pos="9026"/>
      </w:tabs>
      <w:rPr/>
    </w:pPr>
    <w:r w:rsidDel="00000000" w:rsidR="00000000" w:rsidRPr="00000000">
      <w:rPr/>
      <w:pict>
        <v:shape id="WordPictureWatermark2" style="position:absolute;width:451.3pt;height:477.4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5870576</wp:posOffset>
              </wp:positionH>
              <wp:positionV relativeFrom="paragraph">
                <wp:posOffset>-357501</wp:posOffset>
              </wp:positionV>
              <wp:extent cx="765810" cy="1518920"/>
              <wp:effectExtent b="0" l="0" r="0" t="0"/>
              <wp:wrapSquare wrapText="bothSides" distB="45720" distT="45720" distL="114300" distR="114300"/>
              <wp:docPr id="2" name=""/>
              <a:graphic>
                <a:graphicData uri="http://schemas.microsoft.com/office/word/2010/wordprocessingShape">
                  <wps:wsp>
                    <wps:cNvSpPr/>
                    <wps:cNvPr id="3" name="Shape 3"/>
                    <wps:spPr>
                      <a:xfrm>
                        <a:off x="5020245" y="3077690"/>
                        <a:ext cx="651510" cy="14046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8"/>
                              <w:vertAlign w:val="baseline"/>
                            </w:rPr>
                            <w:t xml:space="preserve">Teal Salmon Butty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5870576</wp:posOffset>
              </wp:positionH>
              <wp:positionV relativeFrom="paragraph">
                <wp:posOffset>-357501</wp:posOffset>
              </wp:positionV>
              <wp:extent cx="765810" cy="1518920"/>
              <wp:effectExtent b="0" l="0" r="0" t="0"/>
              <wp:wrapSquare wrapText="bothSides" distB="45720" distT="45720" distL="114300" distR="114300"/>
              <wp:docPr id="2"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765810" cy="151892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Century Gothic" w:cs="Century Gothic" w:eastAsia="Century Gothic" w:hAnsi="Century Gothic"/>
      <w:b w:val="1"/>
      <w:bCs w:val="1"/>
      <w:color w:val="073763"/>
      <w:sz w:val="28"/>
      <w:szCs w:val="28"/>
    </w:rPr>
  </w:style>
  <w:style w:type="paragraph" w:styleId="Heading2">
    <w:name w:val="heading 2"/>
    <w:basedOn w:val="Normal"/>
    <w:next w:val="Normal"/>
    <w:pPr>
      <w:spacing w:after="200" w:before="200" w:line="276" w:lineRule="auto"/>
      <w:ind w:left="-425"/>
      <w:jc w:val="both"/>
    </w:pPr>
    <w:rPr>
      <w:rFonts w:ascii="Century Gothic" w:cs="Century Gothic" w:eastAsia="Century Gothic" w:hAnsi="Century Gothic"/>
      <w:b w:val="1"/>
      <w:bCs w:val="1"/>
      <w:sz w:val="22"/>
      <w:szCs w:val="22"/>
    </w:rPr>
  </w:style>
  <w:style w:type="paragraph" w:styleId="Heading3">
    <w:name w:val="heading 3"/>
    <w:basedOn w:val="Normal"/>
    <w:next w:val="Normal"/>
    <w:pPr>
      <w:keepNext w:val="1"/>
      <w:keepLines w:val="1"/>
      <w:spacing w:after="200" w:before="200" w:line="276" w:lineRule="auto"/>
      <w:ind w:left="2160" w:hanging="360"/>
    </w:pPr>
    <w:rPr>
      <w:rFonts w:ascii="Cambria" w:cs="Cambria" w:eastAsia="Cambria" w:hAnsi="Cambria"/>
      <w:b w:val="1"/>
      <w:bCs w:val="1"/>
      <w:color w:val="4f81bd"/>
      <w:sz w:val="22"/>
      <w:szCs w:val="22"/>
    </w:rPr>
  </w:style>
  <w:style w:type="paragraph" w:styleId="Heading4">
    <w:name w:val="heading 4"/>
    <w:basedOn w:val="Normal"/>
    <w:next w:val="Normal"/>
    <w:pPr>
      <w:keepNext w:val="1"/>
      <w:keepLines w:val="1"/>
      <w:spacing w:after="200" w:before="200" w:line="276" w:lineRule="auto"/>
      <w:ind w:left="2880" w:hanging="360"/>
    </w:pPr>
    <w:rPr>
      <w:rFonts w:ascii="Cambria" w:cs="Cambria" w:eastAsia="Cambria" w:hAnsi="Cambria"/>
      <w:b w:val="1"/>
      <w:bCs w:val="1"/>
      <w:i w:val="1"/>
      <w:iCs w:val="1"/>
      <w:color w:val="4f81bd"/>
      <w:sz w:val="22"/>
      <w:szCs w:val="22"/>
    </w:rPr>
  </w:style>
  <w:style w:type="paragraph" w:styleId="Heading5">
    <w:name w:val="heading 5"/>
    <w:basedOn w:val="Normal"/>
    <w:next w:val="Normal"/>
    <w:pPr>
      <w:keepNext w:val="1"/>
      <w:keepLines w:val="1"/>
      <w:spacing w:after="200" w:before="200" w:line="276" w:lineRule="auto"/>
      <w:ind w:left="3600" w:hanging="360"/>
    </w:pPr>
    <w:rPr>
      <w:rFonts w:ascii="Cambria" w:cs="Cambria" w:eastAsia="Cambria" w:hAnsi="Cambria"/>
      <w:color w:val="243f61"/>
      <w:sz w:val="22"/>
      <w:szCs w:val="22"/>
    </w:rPr>
  </w:style>
  <w:style w:type="paragraph" w:styleId="Heading6">
    <w:name w:val="heading 6"/>
    <w:basedOn w:val="Normal"/>
    <w:next w:val="Normal"/>
    <w:pPr>
      <w:keepNext w:val="1"/>
      <w:keepLines w:val="1"/>
      <w:spacing w:after="200" w:before="200" w:line="276" w:lineRule="auto"/>
      <w:ind w:left="4320" w:hanging="360"/>
    </w:pPr>
    <w:rPr>
      <w:rFonts w:ascii="Cambria" w:cs="Cambria" w:eastAsia="Cambria" w:hAnsi="Cambria"/>
      <w:i w:val="1"/>
      <w:iCs w:val="1"/>
      <w:color w:val="243f61"/>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color w:val="366091"/>
    </w:rPr>
    <w:tblPr>
      <w:tblStyleRowBandSize w:val="1"/>
      <w:tblStyleColBandSize w:val="1"/>
    </w:tblPr>
  </w:style>
  <w:style w:type="table" w:styleId="Table2">
    <w:basedOn w:val="TableNormal"/>
    <w:rPr>
      <w:color w:val="366091"/>
    </w:rPr>
    <w:tblPr>
      <w:tblStyleRowBandSize w:val="1"/>
      <w:tblStyleColBandSize w:val="1"/>
    </w:tblPr>
  </w:style>
  <w:style w:type="table" w:styleId="Table3">
    <w:basedOn w:val="TableNormal"/>
    <w:rPr>
      <w:color w:val="366091"/>
    </w:rPr>
    <w:tblPr>
      <w:tblStyleRowBandSize w:val="1"/>
      <w:tblStyleColBandSize w:val="1"/>
    </w:tblPr>
  </w:style>
  <w:style w:type="table" w:styleId="Table4">
    <w:basedOn w:val="TableNormal"/>
    <w:rPr>
      <w:color w:val="366091"/>
    </w:rPr>
    <w:tblPr>
      <w:tblStyleRowBandSize w:val="1"/>
      <w:tblStyleColBandSize w:val="1"/>
    </w:tblPr>
  </w:style>
  <w:style w:type="table" w:styleId="Table5">
    <w:basedOn w:val="TableNormal"/>
    <w:rPr>
      <w:color w:val="366091"/>
    </w:rPr>
    <w:tblPr>
      <w:tblStyleRowBandSize w:val="1"/>
      <w:tblStyleColBandSize w:val="1"/>
    </w:tblPr>
  </w:style>
  <w:style w:type="table" w:styleId="Table6">
    <w:basedOn w:val="TableNormal"/>
    <w:rPr>
      <w:color w:val="366091"/>
    </w:rPr>
    <w:tblPr>
      <w:tblStyleRowBandSize w:val="1"/>
      <w:tblStyleColBandSize w:val="1"/>
    </w:tblPr>
  </w:style>
  <w:style w:type="table" w:styleId="Table7">
    <w:basedOn w:val="TableNormal"/>
    <w:rPr>
      <w:color w:val="366091"/>
    </w:rPr>
    <w:tblPr>
      <w:tblStyleRowBandSize w:val="1"/>
      <w:tblStyleColBandSize w:val="1"/>
      <w:tblCellMar>
        <w:top w:w="100.0" w:type="dxa"/>
        <w:left w:w="100.0" w:type="dxa"/>
        <w:bottom w:w="100.0" w:type="dxa"/>
        <w:right w:w="100.0" w:type="dxa"/>
      </w:tblCellMar>
    </w:tblPr>
  </w:style>
  <w:style w:type="table" w:styleId="Table8">
    <w:basedOn w:val="TableNormal"/>
    <w:rPr>
      <w:color w:val="366091"/>
    </w:rPr>
    <w:tblPr>
      <w:tblStyleRowBandSize w:val="1"/>
      <w:tblStyleColBandSize w:val="1"/>
    </w:tblPr>
  </w:style>
  <w:style w:type="table" w:styleId="Table9">
    <w:basedOn w:val="TableNormal"/>
    <w:rPr>
      <w:color w:val="366091"/>
    </w:rPr>
    <w:tblPr>
      <w:tblStyleRowBandSize w:val="1"/>
      <w:tblStyleColBandSize w:val="1"/>
    </w:tblPr>
  </w:style>
  <w:style w:type="table" w:styleId="Table10">
    <w:basedOn w:val="TableNormal"/>
    <w:rPr>
      <w:color w:val="366091"/>
    </w:rPr>
    <w:tblPr>
      <w:tblStyleRowBandSize w:val="1"/>
      <w:tblStyleColBandSize w:val="1"/>
    </w:tblPr>
  </w:style>
  <w:style w:type="table" w:styleId="Table11">
    <w:basedOn w:val="TableNormal"/>
    <w:rPr>
      <w:color w:val="366091"/>
    </w:rPr>
    <w:tblPr>
      <w:tblStyleRowBandSize w:val="1"/>
      <w:tblStyleColBandSize w:val="1"/>
    </w:tblPr>
  </w:style>
  <w:style w:type="table" w:styleId="Table12">
    <w:basedOn w:val="TableNormal"/>
    <w:rPr>
      <w:color w:val="366091"/>
    </w:rPr>
    <w:tblPr>
      <w:tblStyleRowBandSize w:val="1"/>
      <w:tblStyleColBandSize w:val="1"/>
    </w:tblPr>
  </w:style>
  <w:style w:type="table" w:styleId="Table13">
    <w:basedOn w:val="TableNormal"/>
    <w:rPr>
      <w:color w:val="366091"/>
    </w:rPr>
    <w:tblPr>
      <w:tblStyleRowBandSize w:val="1"/>
      <w:tblStyleColBandSize w:val="1"/>
    </w:tblPr>
  </w:style>
  <w:style w:type="table" w:styleId="Table14">
    <w:basedOn w:val="TableNormal"/>
    <w:rPr>
      <w:color w:val="366091"/>
    </w:rPr>
    <w:tblPr>
      <w:tblStyleRowBandSize w:val="1"/>
      <w:tblStyleColBandSize w:val="1"/>
    </w:tblPr>
  </w:style>
  <w:style w:type="table" w:styleId="Table15">
    <w:basedOn w:val="TableNormal"/>
    <w:rPr>
      <w:color w:val="366091"/>
    </w:rPr>
    <w:tblPr>
      <w:tblStyleRowBandSize w:val="1"/>
      <w:tblStyleColBandSize w:val="1"/>
    </w:tblPr>
  </w:style>
  <w:style w:type="table" w:styleId="Table16">
    <w:basedOn w:val="TableNormal"/>
    <w:rPr>
      <w:color w:val="366091"/>
    </w:rPr>
    <w:tblPr>
      <w:tblStyleRowBandSize w:val="1"/>
      <w:tblStyleColBandSize w:val="1"/>
    </w:tblPr>
  </w:style>
  <w:style w:type="table" w:styleId="Table17">
    <w:basedOn w:val="TableNormal"/>
    <w:rPr>
      <w:color w:val="366091"/>
    </w:rPr>
    <w:tblPr>
      <w:tblStyleRowBandSize w:val="1"/>
      <w:tblStyleColBandSize w:val="1"/>
    </w:tblPr>
  </w:style>
  <w:style w:type="table" w:styleId="Table18">
    <w:basedOn w:val="TableNormal"/>
    <w:rPr>
      <w:color w:val="366091"/>
    </w:rPr>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publications/school-admissions-code--2" TargetMode="External"/><Relationship Id="rId22" Type="http://schemas.openxmlformats.org/officeDocument/2006/relationships/hyperlink" Target="https://www.gov.uk/government/publications/send-code-of-practice-0-to-25" TargetMode="External"/><Relationship Id="rId21" Type="http://schemas.openxmlformats.org/officeDocument/2006/relationships/hyperlink" Target="https://assets.publishing.service.gov.uk/media/6943dad6501cdd438f4cf5aa/Restrictive_interventions_including_use_of_reasonable_force_in_schools.pdf" TargetMode="External"/><Relationship Id="rId24" Type="http://schemas.openxmlformats.org/officeDocument/2006/relationships/hyperlink" Target="https://localoffer.bradford.gov.uk/service/768-collis-resolving-send-disagreement-resolution-mediation-and-complaints-overview--collis-mediation-ltd-" TargetMode="External"/><Relationship Id="rId23" Type="http://schemas.openxmlformats.org/officeDocument/2006/relationships/hyperlink" Target="https://www.gov.uk/government/publications/send-code-of-practice-0-to-2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send-code-of-practice-0-to-25" TargetMode="External"/><Relationship Id="rId26" Type="http://schemas.openxmlformats.org/officeDocument/2006/relationships/header" Target="header2.xml"/><Relationship Id="rId25" Type="http://schemas.openxmlformats.org/officeDocument/2006/relationships/hyperlink" Target="https://localoffer.bradford.gov.uk/service/768-collis-resolving-send-disagreement-resolution-mediation-and-complaints-overview--collis-mediation-ltd-" TargetMode="External"/><Relationship Id="rId28" Type="http://schemas.openxmlformats.org/officeDocument/2006/relationships/header" Target="header1.xml"/><Relationship Id="rId27"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1.xml"/><Relationship Id="rId7" Type="http://schemas.openxmlformats.org/officeDocument/2006/relationships/image" Target="media/image3.png"/><Relationship Id="rId8" Type="http://schemas.openxmlformats.org/officeDocument/2006/relationships/image" Target="media/image1.png"/><Relationship Id="rId30" Type="http://schemas.openxmlformats.org/officeDocument/2006/relationships/footer" Target="footer2.xml"/><Relationship Id="rId11" Type="http://schemas.openxmlformats.org/officeDocument/2006/relationships/hyperlink" Target="http://www.legislation.gov.uk/ukpga/2014/6/part/3" TargetMode="External"/><Relationship Id="rId10" Type="http://schemas.openxmlformats.org/officeDocument/2006/relationships/hyperlink" Target="https://www.gov.uk/government/publications/send-code-of-practice-0-to-25" TargetMode="External"/><Relationship Id="rId13" Type="http://schemas.openxmlformats.org/officeDocument/2006/relationships/hyperlink" Target="https://www.legislation.gov.uk/ukpga/2010/15/contents" TargetMode="External"/><Relationship Id="rId12" Type="http://schemas.openxmlformats.org/officeDocument/2006/relationships/hyperlink" Target="http://www.legislation.gov.uk/uksi/2014/1530/contents/made" TargetMode="External"/><Relationship Id="rId15" Type="http://schemas.openxmlformats.org/officeDocument/2006/relationships/hyperlink" Target="https://www.legislation.gov.uk/ukpga/2010/15/part/11/chapter/1" TargetMode="External"/><Relationship Id="rId14" Type="http://schemas.openxmlformats.org/officeDocument/2006/relationships/hyperlink" Target="https://www.legislation.gov.uk/ukpga/2010/15/contents" TargetMode="External"/><Relationship Id="rId17" Type="http://schemas.openxmlformats.org/officeDocument/2006/relationships/hyperlink" Target="https://www.gov.uk/government/publications/governance-handbook" TargetMode="External"/><Relationship Id="rId16" Type="http://schemas.openxmlformats.org/officeDocument/2006/relationships/hyperlink" Target="https://www.legislation.gov.uk/ukpga/2010/15/part/11/chapter/1" TargetMode="External"/><Relationship Id="rId19" Type="http://schemas.openxmlformats.org/officeDocument/2006/relationships/hyperlink" Target="https://www.gov.uk/government/publications/school-admissions-code--2" TargetMode="External"/><Relationship Id="rId18" Type="http://schemas.openxmlformats.org/officeDocument/2006/relationships/hyperlink" Target="https://www.gov.uk/guidance/-governance-in-academy-trus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IwdHuX1muBWhLsb/pyWqbUqNdg==">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