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color w:val="0095ce"/>
          <w:sz w:val="96"/>
          <w:szCs w:val="96"/>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sz w:val="20"/>
          <w:szCs w:val="20"/>
          <w:rtl w:val="0"/>
        </w:rPr>
        <w:t xml:space="preserve">                                        </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           </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color w:val="0095ce"/>
          <w:sz w:val="96"/>
          <w:szCs w:val="96"/>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A">
      <w:pPr>
        <w:jc w:val="center"/>
        <w:rPr>
          <w:rFonts w:ascii="Arial" w:cs="Arial" w:eastAsia="Arial" w:hAnsi="Arial"/>
          <w:b w:val="1"/>
          <w:bCs w:val="1"/>
          <w:color w:val="0095ce"/>
          <w:sz w:val="96"/>
          <w:szCs w:val="96"/>
        </w:rPr>
      </w:pPr>
      <w:r w:rsidDel="00000000" w:rsidR="00000000" w:rsidRPr="00000000">
        <w:rPr>
          <w:rFonts w:ascii="Arial" w:cs="Arial" w:eastAsia="Arial" w:hAnsi="Arial"/>
          <w:b w:val="1"/>
          <w:bCs w:val="1"/>
          <w:color w:val="0095ce"/>
          <w:sz w:val="96"/>
          <w:szCs w:val="96"/>
          <w:rtl w:val="0"/>
        </w:rPr>
        <w:t xml:space="preserve">  </w:t>
      </w:r>
    </w:p>
    <w:p w:rsidR="00000000" w:rsidDel="00000000" w:rsidP="00000000" w:rsidRDefault="00000000" w:rsidRPr="00000000" w14:paraId="0000000B">
      <w:pP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Early Years Foundation Stage (EYFS)</w:t>
      </w:r>
    </w:p>
    <w:p w:rsidR="00000000" w:rsidDel="00000000" w:rsidP="00000000" w:rsidRDefault="00000000" w:rsidRPr="00000000" w14:paraId="0000000C">
      <w:pP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Policy</w:t>
      </w:r>
    </w:p>
    <w:p w:rsidR="00000000" w:rsidDel="00000000" w:rsidP="00000000" w:rsidRDefault="00000000" w:rsidRPr="00000000" w14:paraId="0000000D">
      <w:pP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color w:val="0095ce"/>
          <w:sz w:val="96"/>
          <w:szCs w:val="96"/>
        </w:rPr>
      </w:pPr>
      <w:r w:rsidDel="00000000" w:rsidR="00000000" w:rsidRPr="00000000">
        <w:br w:type="page"/>
      </w:r>
      <w:r w:rsidDel="00000000" w:rsidR="00000000" w:rsidRPr="00000000">
        <w:rPr>
          <w:rtl w:val="0"/>
        </w:rPr>
      </w:r>
    </w:p>
    <w:p w:rsidR="00000000" w:rsidDel="00000000" w:rsidP="00000000" w:rsidRDefault="00000000" w:rsidRPr="00000000" w14:paraId="0000000F">
      <w:pPr>
        <w:rPr>
          <w:b w:val="1"/>
          <w:bCs w:val="1"/>
          <w:sz w:val="28"/>
          <w:szCs w:val="28"/>
        </w:rPr>
      </w:pPr>
      <w:r w:rsidDel="00000000" w:rsidR="00000000" w:rsidRPr="00000000">
        <w:rPr>
          <w:b w:val="1"/>
          <w:bCs w:val="1"/>
          <w:sz w:val="28"/>
          <w:szCs w:val="28"/>
          <w:rtl w:val="0"/>
        </w:rPr>
        <w:t xml:space="preserve">Contents</w:t>
      </w:r>
    </w:p>
    <w:p w:rsidR="00000000" w:rsidDel="00000000" w:rsidP="00000000" w:rsidRDefault="00000000" w:rsidRPr="00000000" w14:paraId="00000010">
      <w:pPr>
        <w:rPr>
          <w:b w:val="1"/>
          <w:bCs w:val="1"/>
          <w:sz w:val="28"/>
          <w:szCs w:val="28"/>
        </w:rPr>
      </w:pPr>
      <w:r w:rsidDel="00000000" w:rsidR="00000000" w:rsidRPr="00000000">
        <w:rPr>
          <w:rtl w:val="0"/>
        </w:rPr>
      </w:r>
    </w:p>
    <w:sdt>
      <w:sdtPr>
        <w:id w:val="-1058598155"/>
        <w:docPartObj>
          <w:docPartGallery w:val="Table of Contents"/>
          <w:docPartUnique w:val="1"/>
        </w:docPartObj>
      </w:sdtPr>
      <w:sdtContent>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w:instrText>
            <w:fldChar w:fldCharType="separate"/>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Aims</w:t>
            <w:tab/>
            <w:t xml:space="preserve">4</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Legislation</w:t>
            <w:tab/>
            <w:t xml:space="preserve">4</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Structure of the EYFS</w:t>
            <w:tab/>
            <w:t xml:space="preserve">4</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Curriculum</w:t>
            <w:tab/>
            <w:t xml:space="preserve">4</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Assessment</w:t>
            <w:tab/>
            <w:t xml:space="preserve">5</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Working with parents</w:t>
            <w:tab/>
            <w:t xml:space="preserve">6</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Staff………………………………………………………………………………………………………………………6</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 Safeguarding and welfare procedures</w:t>
            <w:tab/>
            <w:t xml:space="preserve">8</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 Monitoring arrangements</w:t>
            <w:tab/>
            <w:t xml:space="preserve">11</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Appendix 1. List of statutory policies and procedures for the EYFS</w:t>
            <w:tab/>
            <w:t xml:space="preserve">12</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-6350</wp:posOffset>
                </wp:positionV>
                <wp:extent cx="6158865" cy="12700"/>
                <wp:effectExtent b="0" l="0" r="0" t="0"/>
                <wp:wrapNone/>
                <wp:docPr id="1"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-6350</wp:posOffset>
                </wp:positionV>
                <wp:extent cx="6158865"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58865" cy="12700"/>
                        </a:xfrm>
                        <a:prstGeom prst="rect"/>
                        <a:ln/>
                      </pic:spPr>
                    </pic:pic>
                  </a:graphicData>
                </a:graphic>
              </wp:anchor>
            </w:drawing>
          </mc:Fallback>
        </mc:AlternateContent>
      </w:r>
    </w:p>
    <w:p w:rsidR="00000000" w:rsidDel="00000000" w:rsidP="00000000" w:rsidRDefault="00000000" w:rsidRPr="00000000" w14:paraId="0000001D">
      <w:pPr>
        <w:pStyle w:val="Heading1"/>
        <w:rPr/>
      </w:pPr>
      <w:bookmarkStart w:colFirst="0" w:colLast="0" w:name="_heading=h.ajak0q1var29" w:id="0"/>
      <w:bookmarkEnd w:id="0"/>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rtl w:val="0"/>
        </w:rPr>
      </w:r>
    </w:p>
    <w:p w:rsidR="00000000" w:rsidDel="00000000" w:rsidP="00000000" w:rsidRDefault="00000000" w:rsidRPr="00000000" w14:paraId="0000001F">
      <w:pPr>
        <w:pStyle w:val="Heading1"/>
        <w:rPr/>
      </w:pPr>
      <w:r w:rsidDel="00000000" w:rsidR="00000000" w:rsidRPr="00000000">
        <w:rPr>
          <w:rtl w:val="0"/>
        </w:rPr>
      </w:r>
    </w:p>
    <w:p w:rsidR="00000000" w:rsidDel="00000000" w:rsidP="00000000" w:rsidRDefault="00000000" w:rsidRPr="00000000" w14:paraId="00000020">
      <w:pPr>
        <w:pStyle w:val="Heading1"/>
        <w:rPr/>
      </w:pPr>
      <w:r w:rsidDel="00000000" w:rsidR="00000000" w:rsidRPr="00000000">
        <w:rPr>
          <w:rtl w:val="0"/>
        </w:rPr>
      </w:r>
    </w:p>
    <w:p w:rsidR="00000000" w:rsidDel="00000000" w:rsidP="00000000" w:rsidRDefault="00000000" w:rsidRPr="00000000" w14:paraId="00000021">
      <w:pPr>
        <w:pStyle w:val="Heading1"/>
        <w:rPr/>
      </w:pPr>
      <w:r w:rsidDel="00000000" w:rsidR="00000000" w:rsidRPr="00000000">
        <w:rPr>
          <w:rtl w:val="0"/>
        </w:rPr>
      </w:r>
    </w:p>
    <w:p w:rsidR="00000000" w:rsidDel="00000000" w:rsidP="00000000" w:rsidRDefault="00000000" w:rsidRPr="00000000" w14:paraId="00000022">
      <w:pPr>
        <w:rPr>
          <w:b w:val="1"/>
          <w:bCs w:val="1"/>
          <w:sz w:val="20"/>
          <w:szCs w:val="20"/>
        </w:rPr>
      </w:pPr>
      <w:r w:rsidDel="00000000" w:rsidR="00000000" w:rsidRPr="00000000">
        <w:rPr>
          <w:b w:val="1"/>
          <w:bCs w:val="1"/>
          <w:sz w:val="22"/>
          <w:szCs w:val="22"/>
          <w:rtl w:val="0"/>
        </w:rPr>
        <w:t xml:space="preserve">Diversity Policy Statement </w:t>
      </w: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sz w:val="22"/>
          <w:szCs w:val="22"/>
          <w:rtl w:val="0"/>
        </w:rPr>
        <w:t xml:space="preserve">The Trust willingly accepts not only its legal responsibilities and those detailed in the Equality Act 2010 but also wishes to embrace best practice in all areas of its work to secure equality of both treatment and outcome for all. </w:t>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sz w:val="22"/>
          <w:szCs w:val="22"/>
          <w:rtl w:val="0"/>
        </w:rPr>
        <w:t xml:space="preserve">The Trust is therefore committed to ensuring that no-one is treated in any way less favourably on the grounds of personal differences such as race; national, ethnic or social origin; gender (including reassigned gender); sexual orientation; religious belief; age; disability; marital status; caring responsibilities or political or other personal beliefs. </w:t>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sz w:val="22"/>
          <w:szCs w:val="22"/>
          <w:rtl w:val="0"/>
        </w:rPr>
        <w:t xml:space="preserve">We will implement all necessary action and training to ensure that the commitment of the Trust with regards to equality of treatment and outcome are fulfilled and will regularly monitor and review progress made in this respect. </w:t>
      </w:r>
    </w:p>
    <w:p w:rsidR="00000000" w:rsidDel="00000000" w:rsidP="00000000" w:rsidRDefault="00000000" w:rsidRPr="00000000" w14:paraId="00000029">
      <w:pPr>
        <w:rPr>
          <w:sz w:val="22"/>
          <w:szCs w:val="22"/>
        </w:rPr>
      </w:pPr>
      <w:r w:rsidDel="00000000" w:rsidR="00000000" w:rsidRPr="00000000">
        <w:rPr>
          <w:rtl w:val="0"/>
        </w:rPr>
      </w:r>
    </w:p>
    <w:p w:rsidR="00000000" w:rsidDel="00000000" w:rsidP="00000000" w:rsidRDefault="00000000" w:rsidRPr="00000000" w14:paraId="0000002A">
      <w:pPr>
        <w:rPr>
          <w:sz w:val="22"/>
          <w:szCs w:val="22"/>
        </w:rPr>
      </w:pPr>
      <w:r w:rsidDel="00000000" w:rsidR="00000000" w:rsidRPr="00000000">
        <w:rPr>
          <w:sz w:val="22"/>
          <w:szCs w:val="22"/>
          <w:rtl w:val="0"/>
        </w:rPr>
        <w:t xml:space="preserve">This statement should therefore be applied in accordance with this policy.</w:t>
      </w:r>
    </w:p>
    <w:p w:rsidR="00000000" w:rsidDel="00000000" w:rsidP="00000000" w:rsidRDefault="00000000" w:rsidRPr="00000000" w14:paraId="0000002B">
      <w:pPr>
        <w:pStyle w:val="Heading1"/>
        <w:rPr/>
      </w:pPr>
      <w:r w:rsidDel="00000000" w:rsidR="00000000" w:rsidRPr="00000000">
        <w:rPr>
          <w:rtl w:val="0"/>
        </w:rPr>
      </w:r>
    </w:p>
    <w:p w:rsidR="00000000" w:rsidDel="00000000" w:rsidP="00000000" w:rsidRDefault="00000000" w:rsidRPr="00000000" w14:paraId="0000002C">
      <w:pPr>
        <w:pStyle w:val="Heading1"/>
        <w:rPr/>
      </w:pPr>
      <w:r w:rsidDel="00000000" w:rsidR="00000000" w:rsidRPr="00000000">
        <w:rPr>
          <w:rtl w:val="0"/>
        </w:rPr>
      </w:r>
    </w:p>
    <w:p w:rsidR="00000000" w:rsidDel="00000000" w:rsidP="00000000" w:rsidRDefault="00000000" w:rsidRPr="00000000" w14:paraId="0000002D">
      <w:pPr>
        <w:pStyle w:val="Heading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1"/>
        <w:rPr>
          <w:sz w:val="24"/>
          <w:szCs w:val="24"/>
        </w:rPr>
      </w:pPr>
      <w:r w:rsidDel="00000000" w:rsidR="00000000" w:rsidRPr="00000000">
        <w:rPr>
          <w:sz w:val="24"/>
          <w:szCs w:val="24"/>
          <w:rtl w:val="0"/>
        </w:rPr>
        <w:t xml:space="preserve">1. Aims</w:t>
      </w:r>
    </w:p>
    <w:p w:rsidR="00000000" w:rsidDel="00000000" w:rsidP="00000000" w:rsidRDefault="00000000" w:rsidRPr="00000000" w14:paraId="00000039">
      <w:pPr>
        <w:rPr>
          <w:sz w:val="22"/>
          <w:szCs w:val="22"/>
        </w:rPr>
      </w:pPr>
      <w:r w:rsidDel="00000000" w:rsidR="00000000" w:rsidRPr="00000000">
        <w:rPr>
          <w:sz w:val="22"/>
          <w:szCs w:val="22"/>
          <w:rtl w:val="0"/>
        </w:rPr>
        <w:t xml:space="preserve">At </w:t>
      </w:r>
      <w:r w:rsidDel="00000000" w:rsidR="00000000" w:rsidRPr="00000000">
        <w:rPr>
          <w:b w:val="1"/>
          <w:bCs w:val="1"/>
          <w:i w:val="1"/>
          <w:iCs w:val="1"/>
          <w:color w:val="000000"/>
          <w:sz w:val="22"/>
          <w:szCs w:val="22"/>
          <w:rtl w:val="0"/>
        </w:rPr>
        <w:t xml:space="preserve">Hollingwood Primary School</w:t>
      </w:r>
      <w:r w:rsidDel="00000000" w:rsidR="00000000" w:rsidRPr="00000000">
        <w:rPr>
          <w:i w:val="1"/>
          <w:iCs w:val="1"/>
          <w:color w:val="000000"/>
          <w:sz w:val="22"/>
          <w:szCs w:val="22"/>
          <w:rtl w:val="0"/>
        </w:rPr>
        <w:t xml:space="preserve">, </w:t>
      </w:r>
      <w:r w:rsidDel="00000000" w:rsidR="00000000" w:rsidRPr="00000000">
        <w:rPr>
          <w:color w:val="000000"/>
          <w:sz w:val="22"/>
          <w:szCs w:val="22"/>
          <w:rtl w:val="0"/>
        </w:rPr>
        <w:t xml:space="preserve">b</w:t>
      </w:r>
      <w:r w:rsidDel="00000000" w:rsidR="00000000" w:rsidRPr="00000000">
        <w:rPr>
          <w:sz w:val="22"/>
          <w:szCs w:val="22"/>
          <w:rtl w:val="0"/>
        </w:rPr>
        <w:t xml:space="preserve">eing part of IMPACT EDUCATION MAT (IEMAT), there is a deep commitment and understanding of a broad, balanced play-based learning approach in early years provision.</w:t>
      </w:r>
    </w:p>
    <w:p w:rsidR="00000000" w:rsidDel="00000000" w:rsidP="00000000" w:rsidRDefault="00000000" w:rsidRPr="00000000" w14:paraId="0000003A">
      <w:pPr>
        <w:rPr>
          <w:sz w:val="22"/>
          <w:szCs w:val="22"/>
        </w:rPr>
      </w:pPr>
      <w:r w:rsidDel="00000000" w:rsidR="00000000" w:rsidRPr="00000000">
        <w:rPr>
          <w:sz w:val="22"/>
          <w:szCs w:val="22"/>
          <w:rtl w:val="0"/>
        </w:rPr>
        <w:t xml:space="preserve">Through a carefully planned indoor and outdoor provision, children become confident, independent, and active learners who are physically and emotionally healthy.</w:t>
      </w:r>
    </w:p>
    <w:p w:rsidR="00000000" w:rsidDel="00000000" w:rsidP="00000000" w:rsidRDefault="00000000" w:rsidRPr="00000000" w14:paraId="0000003B">
      <w:pPr>
        <w:rPr>
          <w:sz w:val="22"/>
          <w:szCs w:val="22"/>
        </w:rPr>
      </w:pPr>
      <w:r w:rsidDel="00000000" w:rsidR="00000000" w:rsidRPr="00000000">
        <w:rPr>
          <w:sz w:val="22"/>
          <w:szCs w:val="22"/>
          <w:rtl w:val="0"/>
        </w:rPr>
        <w:t xml:space="preserve">Our provision represents the belief that each child is unique and learns best when they have secure, positive, and responsive relationships with adults and peers.</w:t>
      </w:r>
    </w:p>
    <w:p w:rsidR="00000000" w:rsidDel="00000000" w:rsidP="00000000" w:rsidRDefault="00000000" w:rsidRPr="00000000" w14:paraId="0000003C">
      <w:pPr>
        <w:rPr>
          <w:sz w:val="22"/>
          <w:szCs w:val="22"/>
        </w:rPr>
      </w:pPr>
      <w:r w:rsidDel="00000000" w:rsidR="00000000" w:rsidRPr="00000000">
        <w:rPr>
          <w:sz w:val="22"/>
          <w:szCs w:val="22"/>
          <w:rtl w:val="0"/>
        </w:rPr>
        <w:t xml:space="preserve">Our learning environment promotes quality interactions, ignites curiosity and motivation for learning and exposes children to use their independent learning and investigative skill</w:t>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sz w:val="22"/>
          <w:szCs w:val="22"/>
          <w:rtl w:val="0"/>
        </w:rPr>
        <w:t xml:space="preserve">This policy aims to ensure: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7" w:right="0" w:hanging="17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children access a broad and balanced curriculum that gives them the broad range of knowledge and skills needed for good progress through school and life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7" w:right="0" w:hanging="17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Quality and consistency in teaching and learning so that every child makes good progress and no child gets left behind</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7" w:right="0" w:hanging="17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close working partnership between staff and parents and/or carers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7" w:right="0" w:hanging="17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Every child is included and supported through equality of opportunity and anti-discriminatory practice</w:t>
      </w:r>
    </w:p>
    <w:p w:rsidR="00000000" w:rsidDel="00000000" w:rsidP="00000000" w:rsidRDefault="00000000" w:rsidRPr="00000000" w14:paraId="00000043">
      <w:pPr>
        <w:pStyle w:val="Heading1"/>
        <w:rPr/>
      </w:pPr>
      <w:bookmarkStart w:colFirst="0" w:colLast="0" w:name="_heading=h.fwhqte77t9g1" w:id="1"/>
      <w:bookmarkEnd w:id="1"/>
      <w:r w:rsidDel="00000000" w:rsidR="00000000" w:rsidRPr="00000000">
        <w:rPr>
          <w:rtl w:val="0"/>
        </w:rPr>
      </w:r>
    </w:p>
    <w:p w:rsidR="00000000" w:rsidDel="00000000" w:rsidP="00000000" w:rsidRDefault="00000000" w:rsidRPr="00000000" w14:paraId="00000044">
      <w:pPr>
        <w:pStyle w:val="Heading1"/>
        <w:rPr>
          <w:sz w:val="24"/>
          <w:szCs w:val="24"/>
        </w:rPr>
      </w:pPr>
      <w:r w:rsidDel="00000000" w:rsidR="00000000" w:rsidRPr="00000000">
        <w:rPr>
          <w:sz w:val="24"/>
          <w:szCs w:val="24"/>
          <w:rtl w:val="0"/>
        </w:rPr>
        <w:t xml:space="preserve">2. Legislation</w:t>
      </w:r>
    </w:p>
    <w:p w:rsidR="00000000" w:rsidDel="00000000" w:rsidP="00000000" w:rsidRDefault="00000000" w:rsidRPr="00000000" w14:paraId="00000045">
      <w:pPr>
        <w:spacing w:after="120" w:lineRule="auto"/>
        <w:rPr/>
      </w:pPr>
      <w:r w:rsidDel="00000000" w:rsidR="00000000" w:rsidRPr="00000000">
        <w:rPr>
          <w:rtl w:val="0"/>
        </w:rPr>
        <w:t xml:space="preserve">This policy is based on requirements set out in the </w:t>
      </w:r>
      <w:hyperlink r:id="rId8">
        <w:r w:rsidDel="00000000" w:rsidR="00000000" w:rsidRPr="00000000">
          <w:rPr>
            <w:color w:val="0072cc"/>
            <w:u w:val="single"/>
            <w:rtl w:val="0"/>
          </w:rPr>
          <w:t xml:space="preserve">statutory framework for the Early Years Foundation Stage (EYFS)</w:t>
        </w:r>
      </w:hyperlink>
      <w:r w:rsidDel="00000000" w:rsidR="00000000" w:rsidRPr="00000000">
        <w:rPr>
          <w:rtl w:val="0"/>
        </w:rPr>
        <w:t xml:space="preserve">, effective from 1 September 2025.</w:t>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color w:val="000000"/>
          <w:sz w:val="22"/>
          <w:szCs w:val="22"/>
          <w:rtl w:val="0"/>
        </w:rPr>
        <w:t xml:space="preserve">This</w:t>
      </w:r>
      <w:r w:rsidDel="00000000" w:rsidR="00000000" w:rsidRPr="00000000">
        <w:rPr>
          <w:sz w:val="22"/>
          <w:szCs w:val="22"/>
          <w:rtl w:val="0"/>
        </w:rPr>
        <w:t xml:space="preserve"> document also complies with our funding agreement and articles of association.</w:t>
      </w:r>
    </w:p>
    <w:p w:rsidR="00000000" w:rsidDel="00000000" w:rsidP="00000000" w:rsidRDefault="00000000" w:rsidRPr="00000000" w14:paraId="00000048">
      <w:pPr>
        <w:pStyle w:val="Heading1"/>
        <w:rPr/>
      </w:pPr>
      <w:bookmarkStart w:colFirst="0" w:colLast="0" w:name="_heading=h.u2tj6mwbv3zc" w:id="2"/>
      <w:bookmarkEnd w:id="2"/>
      <w:r w:rsidDel="00000000" w:rsidR="00000000" w:rsidRPr="00000000">
        <w:rPr>
          <w:rtl w:val="0"/>
        </w:rPr>
      </w:r>
    </w:p>
    <w:p w:rsidR="00000000" w:rsidDel="00000000" w:rsidP="00000000" w:rsidRDefault="00000000" w:rsidRPr="00000000" w14:paraId="00000049">
      <w:pPr>
        <w:pStyle w:val="Heading1"/>
        <w:rPr>
          <w:sz w:val="24"/>
          <w:szCs w:val="24"/>
        </w:rPr>
      </w:pPr>
      <w:r w:rsidDel="00000000" w:rsidR="00000000" w:rsidRPr="00000000">
        <w:rPr>
          <w:sz w:val="24"/>
          <w:szCs w:val="24"/>
          <w:rtl w:val="0"/>
        </w:rPr>
        <w:t xml:space="preserve">3. Structure of the EYFS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Hollingwood Primary School there are two Reception classes and a Nursery class.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two Reception classes, with 60 children shared across both classes. It has a Nursey with 30 places available in the morning and 30 places in the afternoon, with some children accessing the provision for 30 hours per week.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ensure best practice, Hollingwood has two teachers across the Reception unit, two Early Years Practitioners and three Learning Support Assistants (LSAs). In Nursery, there is a Manager wh</w:t>
      </w:r>
      <w:r w:rsidDel="00000000" w:rsidR="00000000" w:rsidRPr="00000000">
        <w:rPr>
          <w:sz w:val="22"/>
          <w:szCs w:val="22"/>
          <w:rtl w:val="0"/>
        </w:rPr>
        <w:t xml:space="preserve">o reports to the EYFS Lead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two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Early Years Practitioners and t</w:t>
      </w:r>
      <w:r w:rsidDel="00000000" w:rsidR="00000000" w:rsidRPr="00000000">
        <w:rPr>
          <w:sz w:val="22"/>
          <w:szCs w:val="22"/>
          <w:rtl w:val="0"/>
        </w:rPr>
        <w:t xml:space="preserve">wo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Learning Support Assistants (LSAs).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Staffing ratios within the EYFS setting are in accordance with the EYFS Framework. Hollingwood Primary School undertakes the required safeguarding checks on all staff to ensure that they are suitable to fulfil the requirements of their role.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1"/>
        <w:rPr>
          <w:sz w:val="24"/>
          <w:szCs w:val="24"/>
        </w:rPr>
      </w:pPr>
      <w:bookmarkStart w:colFirst="0" w:colLast="0" w:name="_heading=h.yyda20iqtpqu" w:id="3"/>
      <w:bookmarkEnd w:id="3"/>
      <w:r w:rsidDel="00000000" w:rsidR="00000000" w:rsidRPr="00000000">
        <w:rPr>
          <w:sz w:val="24"/>
          <w:szCs w:val="24"/>
          <w:rtl w:val="0"/>
        </w:rPr>
        <w:t xml:space="preserve">4. Curriculum</w:t>
      </w:r>
    </w:p>
    <w:p w:rsidR="00000000" w:rsidDel="00000000" w:rsidP="00000000" w:rsidRDefault="00000000" w:rsidRPr="00000000" w14:paraId="00000050">
      <w:pPr>
        <w:rPr>
          <w:sz w:val="22"/>
          <w:szCs w:val="22"/>
        </w:rPr>
      </w:pPr>
      <w:r w:rsidDel="00000000" w:rsidR="00000000" w:rsidRPr="00000000">
        <w:rPr>
          <w:sz w:val="22"/>
          <w:szCs w:val="22"/>
          <w:rtl w:val="0"/>
        </w:rPr>
        <w:t xml:space="preserve">Our early years setting follows the curriculum as outlined in the </w:t>
      </w:r>
      <w:r w:rsidDel="00000000" w:rsidR="00000000" w:rsidRPr="00000000">
        <w:rPr>
          <w:sz w:val="22"/>
          <w:szCs w:val="22"/>
          <w:rtl w:val="0"/>
        </w:rPr>
        <w:t xml:space="preserve">2025 EYFS statutory framework</w:t>
      </w:r>
      <w:r w:rsidDel="00000000" w:rsidR="00000000" w:rsidRPr="00000000">
        <w:rPr>
          <w:sz w:val="22"/>
          <w:szCs w:val="22"/>
          <w:rtl w:val="0"/>
        </w:rPr>
        <w:t xml:space="preserve">.</w:t>
      </w:r>
    </w:p>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sz w:val="22"/>
          <w:szCs w:val="22"/>
          <w:rtl w:val="0"/>
        </w:rPr>
        <w:t xml:space="preserve">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 </w:t>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sz w:val="22"/>
          <w:szCs w:val="22"/>
          <w:rtl w:val="0"/>
        </w:rPr>
        <w:t xml:space="preserve">The prime areas are:</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7" w:right="0" w:hanging="17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Communication and language</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7" w:right="0" w:hanging="17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Physical development</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7" w:right="0" w:hanging="17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Personal, social and emotional development </w:t>
      </w:r>
    </w:p>
    <w:p w:rsidR="00000000" w:rsidDel="00000000" w:rsidP="00000000" w:rsidRDefault="00000000" w:rsidRPr="00000000" w14:paraId="00000058">
      <w:pPr>
        <w:rPr>
          <w:sz w:val="22"/>
          <w:szCs w:val="22"/>
        </w:rPr>
      </w:pPr>
      <w:r w:rsidDel="00000000" w:rsidR="00000000" w:rsidRPr="00000000">
        <w:rPr>
          <w:sz w:val="22"/>
          <w:szCs w:val="22"/>
          <w:rtl w:val="0"/>
        </w:rPr>
        <w:t xml:space="preserve">The prime areas are strengthened and applied through 4 specific areas: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7" w:right="0" w:hanging="17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Literacy</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7" w:right="0" w:hanging="17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Mathematics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7" w:right="0" w:hanging="17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Understanding the world</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7" w:right="0" w:hanging="17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Expressive arts and design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0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rPr>
          <w:b w:val="1"/>
          <w:bCs w:val="1"/>
          <w:sz w:val="22"/>
          <w:szCs w:val="22"/>
        </w:rPr>
      </w:pPr>
      <w:r w:rsidDel="00000000" w:rsidR="00000000" w:rsidRPr="00000000">
        <w:rPr>
          <w:b w:val="1"/>
          <w:bCs w:val="1"/>
          <w:sz w:val="22"/>
          <w:szCs w:val="22"/>
          <w:rtl w:val="0"/>
        </w:rPr>
        <w:t xml:space="preserve">4.1 Planning </w:t>
      </w:r>
    </w:p>
    <w:p w:rsidR="00000000" w:rsidDel="00000000" w:rsidP="00000000" w:rsidRDefault="00000000" w:rsidRPr="00000000" w14:paraId="0000005F">
      <w:pPr>
        <w:rPr>
          <w:sz w:val="22"/>
          <w:szCs w:val="22"/>
        </w:rPr>
      </w:pPr>
      <w:r w:rsidDel="00000000" w:rsidR="00000000" w:rsidRPr="00000000">
        <w:rPr>
          <w:sz w:val="22"/>
          <w:szCs w:val="22"/>
          <w:rtl w:val="0"/>
        </w:rPr>
        <w:t xml:space="preserve">Planning in the Early Years Foundation Stage (EYFS) ensures that all children receive high-quality learning experiences that support their individual development, interests, and needs. Planning is informed by observation, assessment, and the principles of the EYFS framework. Staff plan activities and experiences for children that enable children to develop and learn effectively. In order to do this, staff working with the youngest children are expected to focus strongly on the 3 prime areas. </w:t>
      </w:r>
    </w:p>
    <w:p w:rsidR="00000000" w:rsidDel="00000000" w:rsidP="00000000" w:rsidRDefault="00000000" w:rsidRPr="00000000" w14:paraId="00000060">
      <w:pPr>
        <w:rPr>
          <w:sz w:val="22"/>
          <w:szCs w:val="22"/>
        </w:rPr>
      </w:pPr>
      <w:r w:rsidDel="00000000" w:rsidR="00000000" w:rsidRPr="00000000">
        <w:rPr>
          <w:sz w:val="22"/>
          <w:szCs w:val="22"/>
          <w:rtl w:val="0"/>
        </w:rPr>
        <w:t xml:space="preserve">Where a child may have a special educational need or disability, staff consider whether specialist support is required, linking with relevant services from other agencies, where appropriate. </w:t>
      </w:r>
    </w:p>
    <w:p w:rsidR="00000000" w:rsidDel="00000000" w:rsidP="00000000" w:rsidRDefault="00000000" w:rsidRPr="00000000" w14:paraId="00000061">
      <w:pPr>
        <w:rPr>
          <w:sz w:val="22"/>
          <w:szCs w:val="22"/>
        </w:rPr>
      </w:pPr>
      <w:r w:rsidDel="00000000" w:rsidR="00000000" w:rsidRPr="00000000">
        <w:rPr>
          <w:sz w:val="22"/>
          <w:szCs w:val="22"/>
          <w:rtl w:val="0"/>
        </w:rPr>
        <w:t xml:space="preserve">In planning and guiding children’s activities, staff reflect on the different ways that children learn and include these in their practice.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sz w:val="22"/>
          <w:szCs w:val="22"/>
        </w:rPr>
      </w:pPr>
      <w:r w:rsidDel="00000000" w:rsidR="00000000" w:rsidRPr="00000000">
        <w:rPr>
          <w:b w:val="1"/>
          <w:bCs w:val="1"/>
          <w:sz w:val="22"/>
          <w:szCs w:val="22"/>
          <w:rtl w:val="0"/>
        </w:rPr>
        <w:t xml:space="preserve">4.2 Teaching</w:t>
      </w:r>
    </w:p>
    <w:p w:rsidR="00000000" w:rsidDel="00000000" w:rsidP="00000000" w:rsidRDefault="00000000" w:rsidRPr="00000000" w14:paraId="00000064">
      <w:pPr>
        <w:rPr>
          <w:sz w:val="22"/>
          <w:szCs w:val="22"/>
        </w:rPr>
      </w:pPr>
      <w:r w:rsidDel="00000000" w:rsidR="00000000" w:rsidRPr="00000000">
        <w:rPr>
          <w:rtl w:val="0"/>
        </w:rPr>
      </w:r>
    </w:p>
    <w:p w:rsidR="00000000" w:rsidDel="00000000" w:rsidP="00000000" w:rsidRDefault="00000000" w:rsidRPr="00000000" w14:paraId="00000065">
      <w:pPr>
        <w:rPr>
          <w:sz w:val="22"/>
          <w:szCs w:val="22"/>
        </w:rPr>
      </w:pPr>
      <w:r w:rsidDel="00000000" w:rsidR="00000000" w:rsidRPr="00000000">
        <w:rPr>
          <w:sz w:val="22"/>
          <w:szCs w:val="22"/>
          <w:rtl w:val="0"/>
        </w:rPr>
        <w:t xml:space="preserve">Each area of learning and development is implemented through planned, purposeful play, and through a mix of adult-led and child-initiated activities. Staff respond to each child’s emerging needs and interests, guiding their development through warm, positive interaction.</w:t>
      </w:r>
    </w:p>
    <w:p w:rsidR="00000000" w:rsidDel="00000000" w:rsidP="00000000" w:rsidRDefault="00000000" w:rsidRPr="00000000" w14:paraId="00000066">
      <w:pPr>
        <w:rPr>
          <w:sz w:val="22"/>
          <w:szCs w:val="22"/>
        </w:rPr>
      </w:pPr>
      <w:r w:rsidDel="00000000" w:rsidR="00000000" w:rsidRPr="00000000">
        <w:rPr>
          <w:sz w:val="22"/>
          <w:szCs w:val="22"/>
          <w:rtl w:val="0"/>
        </w:rPr>
        <w:t xml:space="preserve">Children in Nursery and Reception take part in whole class and small group sessions which are tailored to meet their age and stages of development. These daily group activities include, phonics, reading and maths sessions as well as story times and music sessions. </w:t>
      </w:r>
    </w:p>
    <w:p w:rsidR="00000000" w:rsidDel="00000000" w:rsidP="00000000" w:rsidRDefault="00000000" w:rsidRPr="00000000" w14:paraId="00000067">
      <w:pPr>
        <w:rPr>
          <w:sz w:val="22"/>
          <w:szCs w:val="22"/>
        </w:rPr>
      </w:pPr>
      <w:r w:rsidDel="00000000" w:rsidR="00000000" w:rsidRPr="00000000">
        <w:rPr>
          <w:sz w:val="22"/>
          <w:szCs w:val="22"/>
          <w:rtl w:val="0"/>
        </w:rPr>
        <w:t xml:space="preserve">As children grow older, and as their development allows, the balance gradually shifts towards more adult-led activities to help children prepare for more formal learning, ready for year 1.</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1"/>
        <w:rPr>
          <w:sz w:val="24"/>
          <w:szCs w:val="24"/>
        </w:rPr>
      </w:pPr>
      <w:bookmarkStart w:colFirst="0" w:colLast="0" w:name="_heading=h.rspbvh7t2nni" w:id="4"/>
      <w:bookmarkEnd w:id="4"/>
      <w:r w:rsidDel="00000000" w:rsidR="00000000" w:rsidRPr="00000000">
        <w:rPr>
          <w:sz w:val="24"/>
          <w:szCs w:val="24"/>
          <w:rtl w:val="0"/>
        </w:rPr>
        <w:t xml:space="preserve">5. Assessment</w:t>
      </w:r>
    </w:p>
    <w:p w:rsidR="00000000" w:rsidDel="00000000" w:rsidP="00000000" w:rsidRDefault="00000000" w:rsidRPr="00000000" w14:paraId="0000006A">
      <w:pPr>
        <w:rPr/>
      </w:pPr>
      <w:r w:rsidDel="00000000" w:rsidR="00000000" w:rsidRPr="00000000">
        <w:rPr>
          <w:color w:val="000000"/>
          <w:sz w:val="22"/>
          <w:szCs w:val="22"/>
          <w:rtl w:val="0"/>
        </w:rPr>
        <w:t xml:space="preserve">At </w:t>
      </w:r>
      <w:r w:rsidDel="00000000" w:rsidR="00000000" w:rsidRPr="00000000">
        <w:rPr>
          <w:b w:val="1"/>
          <w:bCs w:val="1"/>
          <w:i w:val="1"/>
          <w:iCs w:val="1"/>
          <w:color w:val="000000"/>
          <w:sz w:val="22"/>
          <w:szCs w:val="22"/>
          <w:rtl w:val="0"/>
        </w:rPr>
        <w:t xml:space="preserve">Hollingwood Primary School,</w:t>
      </w:r>
      <w:r w:rsidDel="00000000" w:rsidR="00000000" w:rsidRPr="00000000">
        <w:rPr>
          <w:color w:val="000000"/>
          <w:sz w:val="22"/>
          <w:szCs w:val="22"/>
          <w:rtl w:val="0"/>
        </w:rPr>
        <w:t xml:space="preserve"> ongoing assessment is an integral part of the learning and development processes. Staff observe pupils</w:t>
      </w:r>
      <w:r w:rsidDel="00000000" w:rsidR="00000000" w:rsidRPr="00000000">
        <w:rPr>
          <w:sz w:val="22"/>
          <w:szCs w:val="22"/>
          <w:rtl w:val="0"/>
        </w:rPr>
        <w:t xml:space="preserve"> to identify their level of achievement, interests and learning styles. These observations are used to shape future planning. </w:t>
      </w:r>
      <w:r w:rsidDel="00000000" w:rsidR="00000000" w:rsidRPr="00000000">
        <w:rPr>
          <w:rtl w:val="0"/>
        </w:rPr>
        <w:t xml:space="preserve">We will not spend unnecessary amounts of time writing observations or gathering evidence of children’s learning. Our focus is on observing to understand children to ensure that all children are supported in reaching significant milestones. We believe that if we are capturing the moment, we cannot be part of the moment. Instead, we have structures in place that enable us to regularly discuss each child as a team and track individual progress across the 7 areas of learning. Staff also consider observations shared by parents and/or carers.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sz w:val="22"/>
          <w:szCs w:val="22"/>
        </w:rPr>
      </w:pPr>
      <w:r w:rsidDel="00000000" w:rsidR="00000000" w:rsidRPr="00000000">
        <w:rPr>
          <w:sz w:val="22"/>
          <w:szCs w:val="22"/>
          <w:rtl w:val="0"/>
        </w:rPr>
        <w:t xml:space="preserve">Within the first 6 weeks that</w:t>
      </w:r>
      <w:r w:rsidDel="00000000" w:rsidR="00000000" w:rsidRPr="00000000">
        <w:rPr>
          <w:b w:val="1"/>
          <w:bCs w:val="1"/>
          <w:sz w:val="22"/>
          <w:szCs w:val="22"/>
          <w:rtl w:val="0"/>
        </w:rPr>
        <w:t xml:space="preserve"> </w:t>
      </w:r>
      <w:r w:rsidDel="00000000" w:rsidR="00000000" w:rsidRPr="00000000">
        <w:rPr>
          <w:sz w:val="22"/>
          <w:szCs w:val="22"/>
          <w:rtl w:val="0"/>
        </w:rPr>
        <w:t xml:space="preserve">a child starts at our provision, practitioners will assess the child’s learning needs using the ‘Wellcomm’ speech, language and communication toolkit. For children</w:t>
      </w:r>
      <w:r w:rsidDel="00000000" w:rsidR="00000000" w:rsidRPr="00000000">
        <w:rPr>
          <w:b w:val="1"/>
          <w:bCs w:val="1"/>
          <w:sz w:val="22"/>
          <w:szCs w:val="22"/>
          <w:rtl w:val="0"/>
        </w:rPr>
        <w:t xml:space="preserve"> starting in reception</w:t>
      </w:r>
      <w:r w:rsidDel="00000000" w:rsidR="00000000" w:rsidRPr="00000000">
        <w:rPr>
          <w:sz w:val="22"/>
          <w:szCs w:val="22"/>
          <w:rtl w:val="0"/>
        </w:rPr>
        <w:t xml:space="preserve">, staff will also administer the Reception Baseline Assessment (RBA). </w:t>
      </w:r>
    </w:p>
    <w:p w:rsidR="00000000" w:rsidDel="00000000" w:rsidP="00000000" w:rsidRDefault="00000000" w:rsidRPr="00000000" w14:paraId="0000006D">
      <w:pPr>
        <w:rPr>
          <w:sz w:val="22"/>
          <w:szCs w:val="22"/>
        </w:rPr>
      </w:pPr>
      <w:r w:rsidDel="00000000" w:rsidR="00000000" w:rsidRPr="00000000">
        <w:rPr>
          <w:rtl w:val="0"/>
        </w:rPr>
      </w:r>
    </w:p>
    <w:p w:rsidR="00000000" w:rsidDel="00000000" w:rsidP="00000000" w:rsidRDefault="00000000" w:rsidRPr="00000000" w14:paraId="0000006E">
      <w:pPr>
        <w:rPr>
          <w:sz w:val="22"/>
          <w:szCs w:val="22"/>
        </w:rPr>
      </w:pPr>
      <w:r w:rsidDel="00000000" w:rsidR="00000000" w:rsidRPr="00000000">
        <w:rPr>
          <w:sz w:val="22"/>
          <w:szCs w:val="22"/>
          <w:rtl w:val="0"/>
        </w:rPr>
        <w:t xml:space="preserve">At the </w:t>
      </w:r>
      <w:r w:rsidDel="00000000" w:rsidR="00000000" w:rsidRPr="00000000">
        <w:rPr>
          <w:b w:val="1"/>
          <w:bCs w:val="1"/>
          <w:sz w:val="22"/>
          <w:szCs w:val="22"/>
          <w:rtl w:val="0"/>
        </w:rPr>
        <w:t xml:space="preserve">end of the EYFS</w:t>
      </w:r>
      <w:r w:rsidDel="00000000" w:rsidR="00000000" w:rsidRPr="00000000">
        <w:rPr>
          <w:sz w:val="22"/>
          <w:szCs w:val="22"/>
          <w:rtl w:val="0"/>
        </w:rPr>
        <w:t xml:space="preserve">, staff complete the EYFS profile for each child. Pupils are assessed against the 17 early learning goals, indicating whether they are:</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7" w:right="0" w:hanging="17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Meeting expected levels of development</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907" w:right="0" w:hanging="17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yet reaching expected levels (‘emerging’)</w:t>
      </w:r>
    </w:p>
    <w:p w:rsidR="00000000" w:rsidDel="00000000" w:rsidP="00000000" w:rsidRDefault="00000000" w:rsidRPr="00000000" w14:paraId="00000071">
      <w:pPr>
        <w:rPr>
          <w:sz w:val="22"/>
          <w:szCs w:val="22"/>
        </w:rPr>
      </w:pPr>
      <w:r w:rsidDel="00000000" w:rsidR="00000000" w:rsidRPr="00000000">
        <w:rPr>
          <w:sz w:val="22"/>
          <w:szCs w:val="22"/>
          <w:rtl w:val="0"/>
        </w:rPr>
        <w:t xml:space="preserve">The profile reflects ongoing observations, and discussions with parents and/or carers. The results of the profile are shared with parents and/or carers for their child. </w:t>
      </w:r>
    </w:p>
    <w:p w:rsidR="00000000" w:rsidDel="00000000" w:rsidP="00000000" w:rsidRDefault="00000000" w:rsidRPr="00000000" w14:paraId="00000072">
      <w:pPr>
        <w:rPr>
          <w:sz w:val="22"/>
          <w:szCs w:val="22"/>
        </w:rPr>
      </w:pPr>
      <w:r w:rsidDel="00000000" w:rsidR="00000000" w:rsidRPr="00000000">
        <w:rPr>
          <w:sz w:val="22"/>
          <w:szCs w:val="22"/>
          <w:rtl w:val="0"/>
        </w:rPr>
        <w:t xml:space="preserve">The profile is moderated internally (referring to the Development Matters </w:t>
      </w:r>
      <w:hyperlink r:id="rId9">
        <w:r w:rsidDel="00000000" w:rsidR="00000000" w:rsidRPr="00000000">
          <w:rPr>
            <w:color w:val="5f7d8c"/>
            <w:sz w:val="22"/>
            <w:szCs w:val="22"/>
            <w:u w:val="single"/>
            <w:rtl w:val="0"/>
          </w:rPr>
          <w:t xml:space="preserve">guidance</w:t>
        </w:r>
      </w:hyperlink>
      <w:r w:rsidDel="00000000" w:rsidR="00000000" w:rsidRPr="00000000">
        <w:rPr>
          <w:sz w:val="22"/>
          <w:szCs w:val="22"/>
          <w:rtl w:val="0"/>
        </w:rPr>
        <w:t xml:space="preserve">) and in partnership with other local schools, to ensure consistent assessment judgements. EYFS profile data is submitted to the local authority.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1"/>
        <w:rPr>
          <w:sz w:val="24"/>
          <w:szCs w:val="24"/>
        </w:rPr>
      </w:pPr>
      <w:bookmarkStart w:colFirst="0" w:colLast="0" w:name="_heading=h.x60jeo48fvk8" w:id="5"/>
      <w:bookmarkEnd w:id="5"/>
      <w:r w:rsidDel="00000000" w:rsidR="00000000" w:rsidRPr="00000000">
        <w:rPr>
          <w:sz w:val="24"/>
          <w:szCs w:val="24"/>
          <w:rtl w:val="0"/>
        </w:rPr>
        <w:t xml:space="preserve">6. Working with parents</w:t>
      </w:r>
    </w:p>
    <w:p w:rsidR="00000000" w:rsidDel="00000000" w:rsidP="00000000" w:rsidRDefault="00000000" w:rsidRPr="00000000" w14:paraId="00000075">
      <w:pPr>
        <w:rPr>
          <w:sz w:val="22"/>
          <w:szCs w:val="22"/>
        </w:rPr>
      </w:pPr>
      <w:r w:rsidDel="00000000" w:rsidR="00000000" w:rsidRPr="00000000">
        <w:rPr>
          <w:sz w:val="22"/>
          <w:szCs w:val="22"/>
          <w:rtl w:val="0"/>
        </w:rPr>
        <w:t xml:space="preserve">We recognise that children learn and develop well when there is a strong partnership between staff and parents and/or carers.</w:t>
      </w:r>
    </w:p>
    <w:p w:rsidR="00000000" w:rsidDel="00000000" w:rsidP="00000000" w:rsidRDefault="00000000" w:rsidRPr="00000000" w14:paraId="00000076">
      <w:pPr>
        <w:rPr>
          <w:sz w:val="22"/>
          <w:szCs w:val="22"/>
        </w:rPr>
      </w:pPr>
      <w:r w:rsidDel="00000000" w:rsidR="00000000" w:rsidRPr="00000000">
        <w:rPr>
          <w:rtl w:val="0"/>
        </w:rPr>
      </w:r>
    </w:p>
    <w:p w:rsidR="00000000" w:rsidDel="00000000" w:rsidP="00000000" w:rsidRDefault="00000000" w:rsidRPr="00000000" w14:paraId="00000077">
      <w:pPr>
        <w:rPr>
          <w:sz w:val="22"/>
          <w:szCs w:val="22"/>
        </w:rPr>
      </w:pPr>
      <w:r w:rsidDel="00000000" w:rsidR="00000000" w:rsidRPr="00000000">
        <w:rPr>
          <w:sz w:val="22"/>
          <w:szCs w:val="22"/>
          <w:rtl w:val="0"/>
        </w:rPr>
        <w:t xml:space="preserve">Parents and/or carers are kept up to date with their child’s progress and development. The progress check and EYFS profile helps to provide parents and/or carers with a well-rounded picture of their child’s knowledge, understanding and abilities.</w:t>
      </w:r>
    </w:p>
    <w:p w:rsidR="00000000" w:rsidDel="00000000" w:rsidP="00000000" w:rsidRDefault="00000000" w:rsidRPr="00000000" w14:paraId="00000078">
      <w:pPr>
        <w:rPr>
          <w:sz w:val="22"/>
          <w:szCs w:val="22"/>
        </w:rPr>
      </w:pPr>
      <w:r w:rsidDel="00000000" w:rsidR="00000000" w:rsidRPr="00000000">
        <w:rPr>
          <w:rtl w:val="0"/>
        </w:rPr>
      </w:r>
    </w:p>
    <w:p w:rsidR="00000000" w:rsidDel="00000000" w:rsidP="00000000" w:rsidRDefault="00000000" w:rsidRPr="00000000" w14:paraId="00000079">
      <w:pPr>
        <w:rPr>
          <w:sz w:val="22"/>
          <w:szCs w:val="22"/>
        </w:rPr>
      </w:pPr>
      <w:r w:rsidDel="00000000" w:rsidR="00000000" w:rsidRPr="00000000">
        <w:rPr>
          <w:sz w:val="22"/>
          <w:szCs w:val="22"/>
          <w:rtl w:val="0"/>
        </w:rPr>
        <w:t xml:space="preserve">Each child is assigned a key person who helps to ensure that their learning and care is tailored to meet their needs. The key person supports parents and/or carers in guiding their child’s development at home. The key person also helps families to engage with more specialist support, if appropriate.</w:t>
      </w:r>
    </w:p>
    <w:p w:rsidR="00000000" w:rsidDel="00000000" w:rsidP="00000000" w:rsidRDefault="00000000" w:rsidRPr="00000000" w14:paraId="0000007A">
      <w:pPr>
        <w:rPr>
          <w:sz w:val="22"/>
          <w:szCs w:val="22"/>
        </w:rPr>
      </w:pPr>
      <w:r w:rsidDel="00000000" w:rsidR="00000000" w:rsidRPr="00000000">
        <w:rPr>
          <w:rtl w:val="0"/>
        </w:rPr>
      </w:r>
    </w:p>
    <w:p w:rsidR="00000000" w:rsidDel="00000000" w:rsidP="00000000" w:rsidRDefault="00000000" w:rsidRPr="00000000" w14:paraId="0000007B">
      <w:pPr>
        <w:spacing w:after="120" w:lineRule="auto"/>
        <w:rPr>
          <w:sz w:val="22"/>
          <w:szCs w:val="22"/>
        </w:rPr>
      </w:pPr>
      <w:r w:rsidDel="00000000" w:rsidR="00000000" w:rsidRPr="00000000">
        <w:rPr>
          <w:sz w:val="22"/>
          <w:szCs w:val="22"/>
          <w:rtl w:val="0"/>
        </w:rPr>
        <w:t xml:space="preserve">We ask parents/carers to provide at</w:t>
      </w:r>
      <w:r w:rsidDel="00000000" w:rsidR="00000000" w:rsidRPr="00000000">
        <w:rPr>
          <w:sz w:val="22"/>
          <w:szCs w:val="22"/>
          <w:rtl w:val="0"/>
        </w:rPr>
        <w:t xml:space="preserve"> least 4 emergency contact numbers</w:t>
      </w:r>
      <w:r w:rsidDel="00000000" w:rsidR="00000000" w:rsidRPr="00000000">
        <w:rPr>
          <w:sz w:val="22"/>
          <w:szCs w:val="22"/>
          <w:rtl w:val="0"/>
        </w:rPr>
        <w:t xml:space="preserve"> for their child (where possible).</w:t>
      </w:r>
    </w:p>
    <w:p w:rsidR="00000000" w:rsidDel="00000000" w:rsidP="00000000" w:rsidRDefault="00000000" w:rsidRPr="00000000" w14:paraId="0000007C">
      <w:pPr>
        <w:spacing w:after="120" w:lineRule="auto"/>
        <w:rPr>
          <w:sz w:val="22"/>
          <w:szCs w:val="22"/>
        </w:rPr>
      </w:pPr>
      <w:r w:rsidDel="00000000" w:rsidR="00000000" w:rsidRPr="00000000">
        <w:rPr>
          <w:rtl w:val="0"/>
        </w:rPr>
      </w:r>
    </w:p>
    <w:p w:rsidR="00000000" w:rsidDel="00000000" w:rsidP="00000000" w:rsidRDefault="00000000" w:rsidRPr="00000000" w14:paraId="0000007D">
      <w:pPr>
        <w:pStyle w:val="Heading1"/>
        <w:rPr>
          <w:sz w:val="28"/>
          <w:szCs w:val="28"/>
        </w:rPr>
      </w:pPr>
      <w:bookmarkStart w:colFirst="0" w:colLast="0" w:name="_heading=h.nneon2m8rchp" w:id="6"/>
      <w:bookmarkEnd w:id="6"/>
      <w:r w:rsidDel="00000000" w:rsidR="00000000" w:rsidRPr="00000000">
        <w:rPr>
          <w:rFonts w:ascii="Arial" w:cs="Arial" w:eastAsia="Arial" w:hAnsi="Arial"/>
          <w:sz w:val="28"/>
          <w:szCs w:val="28"/>
          <w:rtl w:val="0"/>
        </w:rPr>
        <w:t xml:space="preserve">7. Staff</w:t>
      </w:r>
      <w:r w:rsidDel="00000000" w:rsidR="00000000" w:rsidRPr="00000000">
        <w:rPr>
          <w:rtl w:val="0"/>
        </w:rPr>
      </w:r>
    </w:p>
    <w:p w:rsidR="00000000" w:rsidDel="00000000" w:rsidP="00000000" w:rsidRDefault="00000000" w:rsidRPr="00000000" w14:paraId="0000007E">
      <w:pPr>
        <w:spacing w:after="120" w:lineRule="auto"/>
        <w:rPr>
          <w:sz w:val="22"/>
          <w:szCs w:val="22"/>
        </w:rPr>
      </w:pPr>
      <w:r w:rsidDel="00000000" w:rsidR="00000000" w:rsidRPr="00000000">
        <w:rPr>
          <w:b w:val="1"/>
          <w:bCs w:val="1"/>
          <w:sz w:val="22"/>
          <w:szCs w:val="22"/>
          <w:rtl w:val="0"/>
        </w:rPr>
        <w:t xml:space="preserve">7.1 Staff training</w:t>
      </w:r>
      <w:r w:rsidDel="00000000" w:rsidR="00000000" w:rsidRPr="00000000">
        <w:rPr>
          <w:rtl w:val="0"/>
        </w:rPr>
      </w:r>
    </w:p>
    <w:p w:rsidR="00000000" w:rsidDel="00000000" w:rsidP="00000000" w:rsidRDefault="00000000" w:rsidRPr="00000000" w14:paraId="0000007F">
      <w:pPr>
        <w:spacing w:after="120" w:lineRule="auto"/>
        <w:rPr/>
      </w:pPr>
      <w:r w:rsidDel="00000000" w:rsidR="00000000" w:rsidRPr="00000000">
        <w:rPr>
          <w:rtl w:val="0"/>
        </w:rPr>
        <w:t xml:space="preserve">We will:</w:t>
      </w:r>
    </w:p>
    <w:p w:rsidR="00000000" w:rsidDel="00000000" w:rsidP="00000000" w:rsidRDefault="00000000" w:rsidRPr="00000000" w14:paraId="00000080">
      <w:pPr>
        <w:numPr>
          <w:ilvl w:val="0"/>
          <w:numId w:val="2"/>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Train all staff in safeguarding procedures in line with Annex C of the most recent EYFS framework and Keeping Children Safe in Education (KCSIE) guidance</w:t>
      </w:r>
      <w:r w:rsidDel="00000000" w:rsidR="00000000" w:rsidRPr="00000000">
        <w:rPr>
          <w:rtl w:val="0"/>
        </w:rPr>
      </w:r>
    </w:p>
    <w:p w:rsidR="00000000" w:rsidDel="00000000" w:rsidP="00000000" w:rsidRDefault="00000000" w:rsidRPr="00000000" w14:paraId="00000081">
      <w:pPr>
        <w:numPr>
          <w:ilvl w:val="0"/>
          <w:numId w:val="2"/>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Support all staff to feel supported and confident in implementing our safeguarding policy and procedures</w:t>
      </w:r>
      <w:r w:rsidDel="00000000" w:rsidR="00000000" w:rsidRPr="00000000">
        <w:rPr>
          <w:rtl w:val="0"/>
        </w:rPr>
      </w:r>
    </w:p>
    <w:p w:rsidR="00000000" w:rsidDel="00000000" w:rsidP="00000000" w:rsidRDefault="00000000" w:rsidRPr="00000000" w14:paraId="00000082">
      <w:pPr>
        <w:numPr>
          <w:ilvl w:val="0"/>
          <w:numId w:val="2"/>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Renew training annually, or more often when it’s needed to help maintain skills; keep up to date with any changes to our safeguarding procedures; or because of any safeguarding concerns</w:t>
      </w:r>
      <w:r w:rsidDel="00000000" w:rsidR="00000000" w:rsidRPr="00000000">
        <w:rPr>
          <w:rtl w:val="0"/>
        </w:rPr>
      </w:r>
    </w:p>
    <w:p w:rsidR="00000000" w:rsidDel="00000000" w:rsidP="00000000" w:rsidRDefault="00000000" w:rsidRPr="00000000" w14:paraId="00000083">
      <w:pPr>
        <w:numPr>
          <w:ilvl w:val="0"/>
          <w:numId w:val="2"/>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Outline how training is delivered, and how staff are supported to put it in place, in our child protection and safeguarding policy [insert details on where to find this policy]</w:t>
      </w:r>
      <w:r w:rsidDel="00000000" w:rsidR="00000000" w:rsidRPr="00000000">
        <w:rPr>
          <w:rtl w:val="0"/>
        </w:rPr>
      </w:r>
    </w:p>
    <w:p w:rsidR="00000000" w:rsidDel="00000000" w:rsidP="00000000" w:rsidRDefault="00000000" w:rsidRPr="00000000" w14:paraId="00000084">
      <w:pPr>
        <w:spacing w:after="120" w:lineRule="auto"/>
        <w:rPr/>
      </w:pPr>
      <w:r w:rsidDel="00000000" w:rsidR="00000000" w:rsidRPr="00000000">
        <w:rPr>
          <w:rtl w:val="0"/>
        </w:rPr>
        <w:t xml:space="preserve">Our designated safeguarding lead (DSL) will: </w:t>
      </w:r>
    </w:p>
    <w:p w:rsidR="00000000" w:rsidDel="00000000" w:rsidP="00000000" w:rsidRDefault="00000000" w:rsidRPr="00000000" w14:paraId="00000085">
      <w:pPr>
        <w:numPr>
          <w:ilvl w:val="0"/>
          <w:numId w:val="3"/>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Provide ongoing support, advice and guidance to all staff</w:t>
      </w:r>
      <w:r w:rsidDel="00000000" w:rsidR="00000000" w:rsidRPr="00000000">
        <w:rPr>
          <w:rtl w:val="0"/>
        </w:rPr>
      </w:r>
    </w:p>
    <w:p w:rsidR="00000000" w:rsidDel="00000000" w:rsidP="00000000" w:rsidRDefault="00000000" w:rsidRPr="00000000" w14:paraId="00000086">
      <w:pPr>
        <w:numPr>
          <w:ilvl w:val="0"/>
          <w:numId w:val="3"/>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Attend a training course consistent with the criteria set out in Annex C of the most recent EYFS framework</w:t>
      </w:r>
      <w:r w:rsidDel="00000000" w:rsidR="00000000" w:rsidRPr="00000000">
        <w:rPr>
          <w:rtl w:val="0"/>
        </w:rPr>
      </w:r>
    </w:p>
    <w:p w:rsidR="00000000" w:rsidDel="00000000" w:rsidP="00000000" w:rsidRDefault="00000000" w:rsidRPr="00000000" w14:paraId="00000087">
      <w:pPr>
        <w:numPr>
          <w:ilvl w:val="0"/>
          <w:numId w:val="3"/>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Liaise as needed with local statutory children’s services agencies and our local safeguarding partners</w:t>
      </w:r>
      <w:r w:rsidDel="00000000" w:rsidR="00000000" w:rsidRPr="00000000">
        <w:rPr>
          <w:rtl w:val="0"/>
        </w:rPr>
      </w:r>
    </w:p>
    <w:p w:rsidR="00000000" w:rsidDel="00000000" w:rsidP="00000000" w:rsidRDefault="00000000" w:rsidRPr="00000000" w14:paraId="00000088">
      <w:pPr>
        <w:spacing w:after="120" w:lineRule="auto"/>
        <w:rPr>
          <w:sz w:val="22"/>
          <w:szCs w:val="22"/>
        </w:rPr>
      </w:pPr>
      <w:r w:rsidDel="00000000" w:rsidR="00000000" w:rsidRPr="00000000">
        <w:rPr>
          <w:b w:val="1"/>
          <w:bCs w:val="1"/>
          <w:sz w:val="22"/>
          <w:szCs w:val="22"/>
          <w:rtl w:val="0"/>
        </w:rPr>
        <w:t xml:space="preserve">7.2 Safer recruitment</w:t>
      </w:r>
      <w:r w:rsidDel="00000000" w:rsidR="00000000" w:rsidRPr="00000000">
        <w:rPr>
          <w:rtl w:val="0"/>
        </w:rPr>
      </w:r>
    </w:p>
    <w:p w:rsidR="00000000" w:rsidDel="00000000" w:rsidP="00000000" w:rsidRDefault="00000000" w:rsidRPr="00000000" w14:paraId="00000089">
      <w:pPr>
        <w:spacing w:after="120" w:lineRule="auto"/>
        <w:rPr/>
      </w:pPr>
      <w:r w:rsidDel="00000000" w:rsidR="00000000" w:rsidRPr="00000000">
        <w:rPr>
          <w:rtl w:val="0"/>
        </w:rPr>
        <w:t xml:space="preserve">When recruiting staff, we will follow the procedures set out in the latest EYFS framework guidance on checking the suitability of new recruits, including: </w:t>
      </w:r>
    </w:p>
    <w:p w:rsidR="00000000" w:rsidDel="00000000" w:rsidP="00000000" w:rsidRDefault="00000000" w:rsidRPr="00000000" w14:paraId="0000008A">
      <w:pPr>
        <w:numPr>
          <w:ilvl w:val="0"/>
          <w:numId w:val="4"/>
        </w:numPr>
        <w:pBdr>
          <w:left w:color="000000" w:space="8" w:sz="0" w:val="none"/>
        </w:pBdr>
        <w:ind w:left="720" w:hanging="424"/>
        <w:rPr>
          <w:rFonts w:ascii="Times New Roman" w:cs="Times New Roman" w:eastAsia="Times New Roman" w:hAnsi="Times New Roman"/>
        </w:rPr>
      </w:pPr>
      <w:r w:rsidDel="00000000" w:rsidR="00000000" w:rsidRPr="00000000">
        <w:rPr>
          <w:rtl w:val="0"/>
        </w:rPr>
        <w:t xml:space="preserve">Obtaining a reference for any member of staff (including students and volunteers) before they are recruited</w:t>
      </w:r>
      <w:r w:rsidDel="00000000" w:rsidR="00000000" w:rsidRPr="00000000">
        <w:rPr>
          <w:rtl w:val="0"/>
        </w:rPr>
      </w:r>
    </w:p>
    <w:p w:rsidR="00000000" w:rsidDel="00000000" w:rsidP="00000000" w:rsidRDefault="00000000" w:rsidRPr="00000000" w14:paraId="0000008B">
      <w:pPr>
        <w:numPr>
          <w:ilvl w:val="0"/>
          <w:numId w:val="4"/>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Recording information about staff qualifications and identity checks, vetting processes and references</w:t>
      </w:r>
      <w:r w:rsidDel="00000000" w:rsidR="00000000" w:rsidRPr="00000000">
        <w:rPr>
          <w:rtl w:val="0"/>
        </w:rPr>
      </w:r>
    </w:p>
    <w:p w:rsidR="00000000" w:rsidDel="00000000" w:rsidP="00000000" w:rsidRDefault="00000000" w:rsidRPr="00000000" w14:paraId="0000008C">
      <w:pPr>
        <w:spacing w:after="120" w:lineRule="auto"/>
        <w:rPr/>
      </w:pPr>
      <w:r w:rsidDel="00000000" w:rsidR="00000000" w:rsidRPr="00000000">
        <w:rPr>
          <w:rtl w:val="0"/>
        </w:rPr>
        <w:t xml:space="preserve">See our safeguarding policy for details of our safer recruitment procedures- see School website.</w:t>
      </w:r>
    </w:p>
    <w:p w:rsidR="00000000" w:rsidDel="00000000" w:rsidP="00000000" w:rsidRDefault="00000000" w:rsidRPr="00000000" w14:paraId="0000008D">
      <w:pPr>
        <w:spacing w:after="120" w:lineRule="auto"/>
        <w:rPr>
          <w:sz w:val="22"/>
          <w:szCs w:val="22"/>
        </w:rPr>
      </w:pPr>
      <w:r w:rsidDel="00000000" w:rsidR="00000000" w:rsidRPr="00000000">
        <w:rPr>
          <w:b w:val="1"/>
          <w:bCs w:val="1"/>
          <w:sz w:val="22"/>
          <w:szCs w:val="22"/>
          <w:rtl w:val="0"/>
        </w:rPr>
        <w:t xml:space="preserve">7.3 Whistleblowing </w:t>
      </w:r>
      <w:r w:rsidDel="00000000" w:rsidR="00000000" w:rsidRPr="00000000">
        <w:rPr>
          <w:rtl w:val="0"/>
        </w:rPr>
      </w:r>
    </w:p>
    <w:p w:rsidR="00000000" w:rsidDel="00000000" w:rsidP="00000000" w:rsidRDefault="00000000" w:rsidRPr="00000000" w14:paraId="0000008E">
      <w:pPr>
        <w:spacing w:after="120" w:lineRule="auto"/>
        <w:rPr/>
      </w:pPr>
      <w:r w:rsidDel="00000000" w:rsidR="00000000" w:rsidRPr="00000000">
        <w:rPr>
          <w:rtl w:val="0"/>
        </w:rPr>
        <w:t xml:space="preserve">We make sure that all staff are aware of our whistleblowing procedures; feel able to raise concerns about any poor or unsafe practice; and know that such concerns will be taken seriously by the senior leadership team. </w:t>
      </w:r>
    </w:p>
    <w:p w:rsidR="00000000" w:rsidDel="00000000" w:rsidP="00000000" w:rsidRDefault="00000000" w:rsidRPr="00000000" w14:paraId="0000008F">
      <w:pPr>
        <w:spacing w:after="120" w:lineRule="auto"/>
        <w:rPr/>
      </w:pPr>
      <w:r w:rsidDel="00000000" w:rsidR="00000000" w:rsidRPr="00000000">
        <w:rPr>
          <w:rtl w:val="0"/>
        </w:rPr>
        <w:t xml:space="preserve">In the event that a member of staff feels that they need to blow the whistle on misconduct, they should report their concern to the headteacher. If the concern is about the headteacher or it is believed they may be involved in the wrongdoing in some way, the staff member should report their concern to the CEO.</w:t>
      </w:r>
    </w:p>
    <w:p w:rsidR="00000000" w:rsidDel="00000000" w:rsidP="00000000" w:rsidRDefault="00000000" w:rsidRPr="00000000" w14:paraId="00000090">
      <w:pPr>
        <w:spacing w:after="120" w:lineRule="auto"/>
        <w:rPr/>
      </w:pPr>
      <w:r w:rsidDel="00000000" w:rsidR="00000000" w:rsidRPr="00000000">
        <w:rPr>
          <w:rtl w:val="0"/>
        </w:rPr>
        <w:t xml:space="preserve">See our whistleblowing policy for details of our safer recruitment procedures and more detail on our procedures for handling whistleblowing – this is available on our website.</w:t>
      </w:r>
    </w:p>
    <w:p w:rsidR="00000000" w:rsidDel="00000000" w:rsidP="00000000" w:rsidRDefault="00000000" w:rsidRPr="00000000" w14:paraId="00000091">
      <w:pPr>
        <w:spacing w:after="120" w:lineRule="auto"/>
        <w:rPr/>
      </w:pPr>
      <w:r w:rsidDel="00000000" w:rsidR="00000000" w:rsidRPr="00000000">
        <w:rPr>
          <w:rtl w:val="0"/>
        </w:rPr>
      </w:r>
    </w:p>
    <w:p w:rsidR="00000000" w:rsidDel="00000000" w:rsidP="00000000" w:rsidRDefault="00000000" w:rsidRPr="00000000" w14:paraId="00000092">
      <w:pPr>
        <w:spacing w:after="120" w:lineRule="auto"/>
        <w:rPr>
          <w:sz w:val="22"/>
          <w:szCs w:val="22"/>
        </w:rPr>
      </w:pPr>
      <w:r w:rsidDel="00000000" w:rsidR="00000000" w:rsidRPr="00000000">
        <w:rPr>
          <w:b w:val="1"/>
          <w:bCs w:val="1"/>
          <w:sz w:val="22"/>
          <w:szCs w:val="22"/>
          <w:rtl w:val="0"/>
        </w:rPr>
        <w:t xml:space="preserve">7.3.1 Malicious or vexatious allegations</w:t>
      </w:r>
      <w:r w:rsidDel="00000000" w:rsidR="00000000" w:rsidRPr="00000000">
        <w:rPr>
          <w:rtl w:val="0"/>
        </w:rPr>
      </w:r>
    </w:p>
    <w:p w:rsidR="00000000" w:rsidDel="00000000" w:rsidP="00000000" w:rsidRDefault="00000000" w:rsidRPr="00000000" w14:paraId="00000093">
      <w:pPr>
        <w:spacing w:after="120" w:lineRule="auto"/>
        <w:rPr/>
      </w:pPr>
      <w:r w:rsidDel="00000000" w:rsidR="00000000" w:rsidRPr="00000000">
        <w:rPr>
          <w:rtl w:val="0"/>
        </w:rPr>
        <w:t xml:space="preserve">If an allegation is made in good faith, but investigation finds no wrongdoing, there will be no disciplinary action against the member of staff who raised the concern.</w:t>
      </w:r>
    </w:p>
    <w:p w:rsidR="00000000" w:rsidDel="00000000" w:rsidP="00000000" w:rsidRDefault="00000000" w:rsidRPr="00000000" w14:paraId="00000094">
      <w:pPr>
        <w:spacing w:after="120" w:lineRule="auto"/>
        <w:rPr/>
      </w:pPr>
      <w:r w:rsidDel="00000000" w:rsidR="00000000" w:rsidRPr="00000000">
        <w:rPr>
          <w:rtl w:val="0"/>
        </w:rPr>
        <w:t xml:space="preserve">If, however, an allegation is shown to be deliberately invented or malicious, we will consider whether any disciplinary action is appropriate against the person making the allegation.</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1"/>
        <w:rPr>
          <w:sz w:val="24"/>
          <w:szCs w:val="24"/>
        </w:rPr>
      </w:pPr>
      <w:bookmarkStart w:colFirst="0" w:colLast="0" w:name="_heading=h.zci8gw3u0f3e" w:id="7"/>
      <w:bookmarkEnd w:id="7"/>
      <w:r w:rsidDel="00000000" w:rsidR="00000000" w:rsidRPr="00000000">
        <w:rPr>
          <w:sz w:val="24"/>
          <w:szCs w:val="24"/>
          <w:rtl w:val="0"/>
        </w:rPr>
        <w:t xml:space="preserve">8. Safeguarding and welfare procedures</w:t>
      </w:r>
    </w:p>
    <w:p w:rsidR="00000000" w:rsidDel="00000000" w:rsidP="00000000" w:rsidRDefault="00000000" w:rsidRPr="00000000" w14:paraId="00000099">
      <w:pPr>
        <w:spacing w:after="120" w:lineRule="auto"/>
        <w:rPr/>
      </w:pPr>
      <w:r w:rsidDel="00000000" w:rsidR="00000000" w:rsidRPr="00000000">
        <w:rPr>
          <w:rtl w:val="0"/>
        </w:rPr>
        <w:t xml:space="preserve">We recognise that children learn best when they are healthy, safe and secure; when their individual needs are met; and when they have positive relationships with the adults caring for them. We follow safeguarding and welfare requirements to provide a welcoming, safe and stimulating environment where children can enjoy learning and grow in confidence. </w:t>
      </w:r>
    </w:p>
    <w:p w:rsidR="00000000" w:rsidDel="00000000" w:rsidP="00000000" w:rsidRDefault="00000000" w:rsidRPr="00000000" w14:paraId="0000009A">
      <w:pPr>
        <w:spacing w:after="120" w:lineRule="auto"/>
        <w:rPr/>
      </w:pPr>
      <w:r w:rsidDel="00000000" w:rsidR="00000000" w:rsidRPr="00000000">
        <w:rPr>
          <w:rtl w:val="0"/>
        </w:rPr>
        <w:t xml:space="preserve">All practitioners are alert to any issues of concern in children’s lives at home or elsewhere.</w:t>
      </w:r>
    </w:p>
    <w:p w:rsidR="00000000" w:rsidDel="00000000" w:rsidP="00000000" w:rsidRDefault="00000000" w:rsidRPr="00000000" w14:paraId="0000009B">
      <w:pPr>
        <w:spacing w:after="120" w:lineRule="auto"/>
        <w:rPr/>
      </w:pPr>
      <w:r w:rsidDel="00000000" w:rsidR="00000000" w:rsidRPr="00000000">
        <w:rPr>
          <w:rtl w:val="0"/>
        </w:rPr>
        <w:t xml:space="preserve">See our child protection and safeguarding policy – available on our website for more information.</w:t>
      </w:r>
    </w:p>
    <w:p w:rsidR="00000000" w:rsidDel="00000000" w:rsidP="00000000" w:rsidRDefault="00000000" w:rsidRPr="00000000" w14:paraId="0000009C">
      <w:pPr>
        <w:spacing w:after="120" w:lineRule="auto"/>
        <w:rPr>
          <w:sz w:val="22"/>
          <w:szCs w:val="22"/>
        </w:rPr>
      </w:pPr>
      <w:r w:rsidDel="00000000" w:rsidR="00000000" w:rsidRPr="00000000">
        <w:rPr>
          <w:b w:val="1"/>
          <w:bCs w:val="1"/>
          <w:sz w:val="22"/>
          <w:szCs w:val="22"/>
          <w:rtl w:val="0"/>
        </w:rPr>
        <w:t xml:space="preserve">8.1 Responding to allegations or concerns </w:t>
      </w:r>
      <w:r w:rsidDel="00000000" w:rsidR="00000000" w:rsidRPr="00000000">
        <w:rPr>
          <w:rtl w:val="0"/>
        </w:rPr>
      </w:r>
    </w:p>
    <w:p w:rsidR="00000000" w:rsidDel="00000000" w:rsidP="00000000" w:rsidRDefault="00000000" w:rsidRPr="00000000" w14:paraId="0000009D">
      <w:pPr>
        <w:spacing w:after="120" w:lineRule="auto"/>
        <w:rPr/>
      </w:pPr>
      <w:r w:rsidDel="00000000" w:rsidR="00000000" w:rsidRPr="00000000">
        <w:rPr>
          <w:rtl w:val="0"/>
        </w:rPr>
        <w:t xml:space="preserve">If we have concerns about children’s safety or welfare, we will immediately notify our local authority children’s social care team, in line with local reporting procedures. In emergencies, we will also inform the police.</w:t>
      </w:r>
    </w:p>
    <w:p w:rsidR="00000000" w:rsidDel="00000000" w:rsidP="00000000" w:rsidRDefault="00000000" w:rsidRPr="00000000" w14:paraId="0000009E">
      <w:pPr>
        <w:spacing w:after="120" w:lineRule="auto"/>
        <w:rPr/>
      </w:pPr>
      <w:r w:rsidDel="00000000" w:rsidR="00000000" w:rsidRPr="00000000">
        <w:rPr>
          <w:rtl w:val="0"/>
        </w:rPr>
        <w:t xml:space="preserve">If any allegation is made of serious harm or abuse by anyone living, working or looking after children at the premises or elsewhere, e.g. on a visit, we will inform Ofsted within 14 days of the allegation being made. We will also inform them of any action we have taken in response to the allegation(s).</w:t>
      </w:r>
    </w:p>
    <w:p w:rsidR="00000000" w:rsidDel="00000000" w:rsidP="00000000" w:rsidRDefault="00000000" w:rsidRPr="00000000" w14:paraId="0000009F">
      <w:pPr>
        <w:spacing w:after="120" w:lineRule="auto"/>
        <w:rPr/>
      </w:pPr>
      <w:r w:rsidDel="00000000" w:rsidR="00000000" w:rsidRPr="00000000">
        <w:rPr>
          <w:rtl w:val="0"/>
        </w:rPr>
        <w:t xml:space="preserve">Please refer to our Child Protection and Safeguarding Policy on our website for further information on how we will investigate a concern. </w:t>
      </w:r>
    </w:p>
    <w:p w:rsidR="00000000" w:rsidDel="00000000" w:rsidP="00000000" w:rsidRDefault="00000000" w:rsidRPr="00000000" w14:paraId="000000A0">
      <w:pPr>
        <w:spacing w:after="120" w:lineRule="auto"/>
        <w:rPr/>
      </w:pPr>
      <w:r w:rsidDel="00000000" w:rsidR="00000000" w:rsidRPr="00000000">
        <w:rPr>
          <w:rtl w:val="0"/>
        </w:rPr>
      </w:r>
    </w:p>
    <w:p w:rsidR="00000000" w:rsidDel="00000000" w:rsidP="00000000" w:rsidRDefault="00000000" w:rsidRPr="00000000" w14:paraId="000000A1">
      <w:pPr>
        <w:spacing w:after="120" w:lineRule="auto"/>
        <w:rPr>
          <w:sz w:val="22"/>
          <w:szCs w:val="22"/>
        </w:rPr>
      </w:pPr>
      <w:r w:rsidDel="00000000" w:rsidR="00000000" w:rsidRPr="00000000">
        <w:rPr>
          <w:b w:val="1"/>
          <w:bCs w:val="1"/>
          <w:sz w:val="22"/>
          <w:szCs w:val="22"/>
          <w:rtl w:val="0"/>
        </w:rPr>
        <w:t xml:space="preserve">8.2 Staffing ratios</w:t>
      </w:r>
      <w:r w:rsidDel="00000000" w:rsidR="00000000" w:rsidRPr="00000000">
        <w:rPr>
          <w:rtl w:val="0"/>
        </w:rPr>
      </w:r>
    </w:p>
    <w:p w:rsidR="00000000" w:rsidDel="00000000" w:rsidP="00000000" w:rsidRDefault="00000000" w:rsidRPr="00000000" w14:paraId="000000A2">
      <w:pPr>
        <w:spacing w:after="120" w:lineRule="auto"/>
        <w:rPr/>
      </w:pPr>
      <w:r w:rsidDel="00000000" w:rsidR="00000000" w:rsidRPr="00000000">
        <w:rPr>
          <w:rtl w:val="0"/>
        </w:rPr>
        <w:t xml:space="preserve">We make sure that the appropriate statutory staff:child ratios are maintained in our setting to meet the needs of all children and ensure their safety:</w:t>
      </w:r>
    </w:p>
    <w:p w:rsidR="00000000" w:rsidDel="00000000" w:rsidP="00000000" w:rsidRDefault="00000000" w:rsidRPr="00000000" w14:paraId="000000A3">
      <w:pPr>
        <w:numPr>
          <w:ilvl w:val="0"/>
          <w:numId w:val="5"/>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For children aged 3 and over: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5"/>
        </w:numPr>
        <w:pBdr>
          <w:top w:space="0" w:sz="0" w:val="nil"/>
          <w:left w:color="000000" w:space="8" w:sz="0" w:val="none"/>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Where there is a person with qualified teacher status, early years professional status, or early years teacher status, an instructor or another suitably-qualified, overseas-trained teacher: </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2"/>
        </w:numPr>
        <w:pBdr>
          <w:top w:space="0" w:sz="0" w:val="nil"/>
          <w:left w:color="000000" w:space="5" w:sz="0" w:val="none"/>
          <w:bottom w:space="0" w:sz="0" w:val="nil"/>
          <w:right w:space="0" w:sz="0" w:val="nil"/>
          <w:between w:space="0" w:sz="0" w:val="nil"/>
        </w:pBdr>
        <w:shd w:fill="auto" w:val="clear"/>
        <w:spacing w:after="0" w:before="0" w:line="240" w:lineRule="auto"/>
        <w:ind w:left="1843" w:right="0" w:hanging="283.0000000000001"/>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For classes where the majority of children will reach the age of 5 or older within the school year, we have at least 1 member of staff for every 30 children</w:t>
      </w:r>
    </w:p>
    <w:p w:rsidR="00000000" w:rsidDel="00000000" w:rsidP="00000000" w:rsidRDefault="00000000" w:rsidRPr="00000000" w14:paraId="000000A6">
      <w:pPr>
        <w:keepNext w:val="0"/>
        <w:keepLines w:val="0"/>
        <w:pageBreakBefore w:val="0"/>
        <w:widowControl w:val="1"/>
        <w:numPr>
          <w:ilvl w:val="0"/>
          <w:numId w:val="12"/>
        </w:numPr>
        <w:pBdr>
          <w:top w:space="0" w:sz="0" w:val="nil"/>
          <w:left w:color="000000" w:space="5" w:sz="0" w:val="none"/>
          <w:bottom w:space="0" w:sz="0" w:val="nil"/>
          <w:right w:space="0" w:sz="0" w:val="nil"/>
          <w:between w:space="0" w:sz="0" w:val="nil"/>
        </w:pBdr>
        <w:shd w:fill="auto" w:val="clear"/>
        <w:spacing w:after="0" w:before="0" w:line="240" w:lineRule="auto"/>
        <w:ind w:left="1843" w:right="0" w:hanging="283.0000000000001"/>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For all other classes, we have at least 1 member of staff for every 13 children</w:t>
      </w:r>
    </w:p>
    <w:p w:rsidR="00000000" w:rsidDel="00000000" w:rsidP="00000000" w:rsidRDefault="00000000" w:rsidRPr="00000000" w14:paraId="000000A7">
      <w:pPr>
        <w:keepNext w:val="0"/>
        <w:keepLines w:val="0"/>
        <w:pageBreakBefore w:val="0"/>
        <w:widowControl w:val="1"/>
        <w:numPr>
          <w:ilvl w:val="0"/>
          <w:numId w:val="12"/>
        </w:numPr>
        <w:pBdr>
          <w:top w:space="0" w:sz="0" w:val="nil"/>
          <w:left w:color="000000" w:space="5" w:sz="0" w:val="none"/>
          <w:bottom w:space="0" w:sz="0" w:val="nil"/>
          <w:right w:space="0" w:sz="0" w:val="nil"/>
          <w:between w:space="0" w:sz="0" w:val="nil"/>
        </w:pBdr>
        <w:shd w:fill="auto" w:val="clear"/>
        <w:spacing w:after="0" w:before="0" w:line="240" w:lineRule="auto"/>
        <w:ind w:left="1843" w:right="0" w:hanging="283.0000000000001"/>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At least 1 other member of staff holds an approved level 3 qualification, or has received approval to be included in the ratios at level 3 after attaining experience-based route status</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5"/>
        </w:numPr>
        <w:pBdr>
          <w:top w:space="0" w:sz="0" w:val="nil"/>
          <w:left w:color="000000" w:space="7" w:sz="0" w:val="none"/>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Where a person with the above qualifications is not working directly with the children, we have at least 1 member of staff for every 8 children</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3"/>
        </w:numPr>
        <w:pBdr>
          <w:top w:space="0" w:sz="0" w:val="nil"/>
          <w:left w:color="000000" w:space="7" w:sz="0" w:val="none"/>
          <w:bottom w:space="0" w:sz="0" w:val="nil"/>
          <w:right w:space="0" w:sz="0" w:val="nil"/>
          <w:between w:space="0" w:sz="0" w:val="nil"/>
        </w:pBdr>
        <w:shd w:fill="auto" w:val="clear"/>
        <w:spacing w:after="0" w:before="0" w:line="240" w:lineRule="auto"/>
        <w:ind w:left="1843" w:right="0" w:hanging="283.0000000000001"/>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At least 1 member of staff must hold an approved level 3 qualification, or has received approval to be included in the ratios at level 3 after attaining experience-based route status</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3"/>
        </w:numPr>
        <w:pBdr>
          <w:top w:space="0" w:sz="0" w:val="nil"/>
          <w:left w:color="000000" w:space="7" w:sz="0" w:val="none"/>
          <w:bottom w:space="0" w:sz="0" w:val="nil"/>
          <w:right w:space="0" w:sz="0" w:val="nil"/>
          <w:between w:space="0" w:sz="0" w:val="nil"/>
        </w:pBdr>
        <w:shd w:fill="auto" w:val="clear"/>
        <w:spacing w:after="0" w:before="0" w:line="240" w:lineRule="auto"/>
        <w:ind w:left="1843" w:right="0" w:hanging="283.0000000000001"/>
        <w:jc w:val="left"/>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At least half of all other staff hold an approved level 2 qualification</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color="000000" w:space="7" w:sz="0" w:val="none"/>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C">
      <w:pPr>
        <w:spacing w:after="120" w:lineRule="auto"/>
        <w:rPr>
          <w:sz w:val="22"/>
          <w:szCs w:val="22"/>
        </w:rPr>
      </w:pPr>
      <w:r w:rsidDel="00000000" w:rsidR="00000000" w:rsidRPr="00000000">
        <w:rPr>
          <w:b w:val="1"/>
          <w:bCs w:val="1"/>
          <w:sz w:val="22"/>
          <w:szCs w:val="22"/>
          <w:rtl w:val="0"/>
        </w:rPr>
        <w:t xml:space="preserve">8.3 Paediatric first aid (PFA)</w:t>
      </w:r>
      <w:r w:rsidDel="00000000" w:rsidR="00000000" w:rsidRPr="00000000">
        <w:rPr>
          <w:rtl w:val="0"/>
        </w:rPr>
      </w:r>
    </w:p>
    <w:p w:rsidR="00000000" w:rsidDel="00000000" w:rsidP="00000000" w:rsidRDefault="00000000" w:rsidRPr="00000000" w14:paraId="000000AD">
      <w:pPr>
        <w:spacing w:after="120" w:lineRule="auto"/>
        <w:rPr/>
      </w:pPr>
      <w:r w:rsidDel="00000000" w:rsidR="00000000" w:rsidRPr="00000000">
        <w:rPr>
          <w:rtl w:val="0"/>
        </w:rPr>
        <w:t xml:space="preserve">We have at least 1 person with a current paediatric first aid (PFA) certificate on the premises and available at all times when children are present, including on outings. This PFA certificate is renewed every 3 years as required.</w:t>
      </w:r>
    </w:p>
    <w:p w:rsidR="00000000" w:rsidDel="00000000" w:rsidP="00000000" w:rsidRDefault="00000000" w:rsidRPr="00000000" w14:paraId="000000AE">
      <w:pPr>
        <w:spacing w:after="120" w:lineRule="auto"/>
        <w:rPr>
          <w:sz w:val="22"/>
          <w:szCs w:val="22"/>
        </w:rPr>
      </w:pPr>
      <w:r w:rsidDel="00000000" w:rsidR="00000000" w:rsidRPr="00000000">
        <w:rPr>
          <w:b w:val="1"/>
          <w:bCs w:val="1"/>
          <w:sz w:val="22"/>
          <w:szCs w:val="22"/>
          <w:rtl w:val="0"/>
        </w:rPr>
        <w:t xml:space="preserve">8.4 The designated safeguarding lead (DSL)</w:t>
      </w:r>
      <w:r w:rsidDel="00000000" w:rsidR="00000000" w:rsidRPr="00000000">
        <w:rPr>
          <w:rtl w:val="0"/>
        </w:rPr>
      </w:r>
    </w:p>
    <w:p w:rsidR="00000000" w:rsidDel="00000000" w:rsidP="00000000" w:rsidRDefault="00000000" w:rsidRPr="00000000" w14:paraId="000000AF">
      <w:pPr>
        <w:spacing w:after="120" w:lineRule="auto"/>
        <w:rPr/>
      </w:pPr>
      <w:r w:rsidDel="00000000" w:rsidR="00000000" w:rsidRPr="00000000">
        <w:rPr>
          <w:rtl w:val="0"/>
        </w:rPr>
        <w:t xml:space="preserve">We also have a DSL who has lead responsibility for safeguarding children. They are also responsible for:</w:t>
      </w:r>
    </w:p>
    <w:p w:rsidR="00000000" w:rsidDel="00000000" w:rsidP="00000000" w:rsidRDefault="00000000" w:rsidRPr="00000000" w14:paraId="000000B0">
      <w:pPr>
        <w:numPr>
          <w:ilvl w:val="0"/>
          <w:numId w:val="6"/>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Liaising with local statutory children's services agencies, and with the LSPs (local safeguarding partners)</w:t>
      </w:r>
      <w:r w:rsidDel="00000000" w:rsidR="00000000" w:rsidRPr="00000000">
        <w:rPr>
          <w:rtl w:val="0"/>
        </w:rPr>
      </w:r>
    </w:p>
    <w:p w:rsidR="00000000" w:rsidDel="00000000" w:rsidP="00000000" w:rsidRDefault="00000000" w:rsidRPr="00000000" w14:paraId="000000B1">
      <w:pPr>
        <w:numPr>
          <w:ilvl w:val="0"/>
          <w:numId w:val="6"/>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Providing support, advice and guidance to all other staff on an ongoing basis, and on any specific safeguarding issue as required</w:t>
      </w:r>
      <w:r w:rsidDel="00000000" w:rsidR="00000000" w:rsidRPr="00000000">
        <w:rPr>
          <w:rtl w:val="0"/>
        </w:rPr>
      </w:r>
    </w:p>
    <w:p w:rsidR="00000000" w:rsidDel="00000000" w:rsidP="00000000" w:rsidRDefault="00000000" w:rsidRPr="00000000" w14:paraId="000000B2">
      <w:pPr>
        <w:numPr>
          <w:ilvl w:val="0"/>
          <w:numId w:val="6"/>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Attending a safeguarding training course that complies with the criteria set out in annex C of the latest EYFS framework </w:t>
      </w:r>
      <w:r w:rsidDel="00000000" w:rsidR="00000000" w:rsidRPr="00000000">
        <w:rPr>
          <w:rtl w:val="0"/>
        </w:rPr>
      </w:r>
    </w:p>
    <w:p w:rsidR="00000000" w:rsidDel="00000000" w:rsidP="00000000" w:rsidRDefault="00000000" w:rsidRPr="00000000" w14:paraId="000000B3">
      <w:pPr>
        <w:spacing w:after="120" w:lineRule="auto"/>
        <w:rPr>
          <w:sz w:val="22"/>
          <w:szCs w:val="22"/>
        </w:rPr>
      </w:pPr>
      <w:r w:rsidDel="00000000" w:rsidR="00000000" w:rsidRPr="00000000">
        <w:rPr>
          <w:b w:val="1"/>
          <w:bCs w:val="1"/>
          <w:sz w:val="22"/>
          <w:szCs w:val="22"/>
          <w:rtl w:val="0"/>
        </w:rPr>
        <w:t xml:space="preserve">8.5 Absence</w:t>
      </w:r>
      <w:r w:rsidDel="00000000" w:rsidR="00000000" w:rsidRPr="00000000">
        <w:rPr>
          <w:rtl w:val="0"/>
        </w:rPr>
      </w:r>
    </w:p>
    <w:p w:rsidR="00000000" w:rsidDel="00000000" w:rsidP="00000000" w:rsidRDefault="00000000" w:rsidRPr="00000000" w14:paraId="000000B4">
      <w:pPr>
        <w:spacing w:after="120" w:lineRule="auto"/>
        <w:rPr/>
      </w:pPr>
      <w:r w:rsidDel="00000000" w:rsidR="00000000" w:rsidRPr="00000000">
        <w:rPr>
          <w:rtl w:val="0"/>
        </w:rPr>
        <w:t xml:space="preserve">We’re required to promptly follow up on absences.</w:t>
      </w:r>
    </w:p>
    <w:p w:rsidR="00000000" w:rsidDel="00000000" w:rsidP="00000000" w:rsidRDefault="00000000" w:rsidRPr="00000000" w14:paraId="000000B5">
      <w:pPr>
        <w:spacing w:after="120" w:lineRule="auto"/>
        <w:rPr/>
      </w:pPr>
      <w:r w:rsidDel="00000000" w:rsidR="00000000" w:rsidRPr="00000000">
        <w:rPr>
          <w:rtl w:val="0"/>
        </w:rPr>
        <w:t xml:space="preserve">If a child is absent for a prolonged time or if their parents/carers haven’t told us about the absence, we will attempt to contact the parents/carers and alternative emergency contacts.</w:t>
      </w:r>
    </w:p>
    <w:p w:rsidR="00000000" w:rsidDel="00000000" w:rsidP="00000000" w:rsidRDefault="00000000" w:rsidRPr="00000000" w14:paraId="000000B6">
      <w:pPr>
        <w:spacing w:after="120" w:lineRule="auto"/>
        <w:rPr/>
      </w:pPr>
      <w:r w:rsidDel="00000000" w:rsidR="00000000" w:rsidRPr="00000000">
        <w:rPr>
          <w:rtl w:val="0"/>
        </w:rPr>
        <w:t xml:space="preserve">See our attendance policy for more on this, including our expectations of parents/carers to report child absences.</w:t>
      </w:r>
    </w:p>
    <w:p w:rsidR="00000000" w:rsidDel="00000000" w:rsidP="00000000" w:rsidRDefault="00000000" w:rsidRPr="00000000" w14:paraId="000000B7">
      <w:pPr>
        <w:spacing w:after="120" w:lineRule="auto"/>
        <w:rPr/>
      </w:pPr>
      <w:r w:rsidDel="00000000" w:rsidR="00000000" w:rsidRPr="00000000">
        <w:rPr>
          <w:rtl w:val="0"/>
        </w:rPr>
      </w:r>
    </w:p>
    <w:p w:rsidR="00000000" w:rsidDel="00000000" w:rsidP="00000000" w:rsidRDefault="00000000" w:rsidRPr="00000000" w14:paraId="000000B8">
      <w:pPr>
        <w:spacing w:after="120" w:lineRule="auto"/>
        <w:rPr>
          <w:sz w:val="22"/>
          <w:szCs w:val="22"/>
        </w:rPr>
      </w:pPr>
      <w:r w:rsidDel="00000000" w:rsidR="00000000" w:rsidRPr="00000000">
        <w:rPr>
          <w:b w:val="1"/>
          <w:bCs w:val="1"/>
          <w:sz w:val="22"/>
          <w:szCs w:val="22"/>
          <w:rtl w:val="0"/>
        </w:rPr>
        <w:t xml:space="preserve">8.6 Safer eating</w:t>
      </w:r>
      <w:r w:rsidDel="00000000" w:rsidR="00000000" w:rsidRPr="00000000">
        <w:rPr>
          <w:rtl w:val="0"/>
        </w:rPr>
      </w:r>
    </w:p>
    <w:p w:rsidR="00000000" w:rsidDel="00000000" w:rsidP="00000000" w:rsidRDefault="00000000" w:rsidRPr="00000000" w14:paraId="000000B9">
      <w:pPr>
        <w:spacing w:after="120" w:lineRule="auto"/>
        <w:rPr/>
      </w:pPr>
      <w:r w:rsidDel="00000000" w:rsidR="00000000" w:rsidRPr="00000000">
        <w:rPr>
          <w:rtl w:val="0"/>
        </w:rPr>
        <w:t xml:space="preserve">While children are eating, there will always be at least 1 member of staff in the room with a valid Paediatric First Aid certificate (from a course consistent with the criteria set out in Annex A of the latest EYFS framework). All children will be within sight and hearing of a member of staff while eating, and seated safely in an appropriate chair and in a designated eating space.</w:t>
      </w:r>
    </w:p>
    <w:p w:rsidR="00000000" w:rsidDel="00000000" w:rsidP="00000000" w:rsidRDefault="00000000" w:rsidRPr="00000000" w14:paraId="000000BA">
      <w:pPr>
        <w:spacing w:after="120" w:lineRule="auto"/>
        <w:rPr/>
      </w:pPr>
      <w:r w:rsidDel="00000000" w:rsidR="00000000" w:rsidRPr="00000000">
        <w:rPr>
          <w:rtl w:val="0"/>
        </w:rPr>
        <w:t xml:space="preserve">Before a child joins our setting, we will get information on their:</w:t>
      </w:r>
    </w:p>
    <w:p w:rsidR="00000000" w:rsidDel="00000000" w:rsidP="00000000" w:rsidRDefault="00000000" w:rsidRPr="00000000" w14:paraId="000000BB">
      <w:pPr>
        <w:numPr>
          <w:ilvl w:val="0"/>
          <w:numId w:val="7"/>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Dietary requirements and preferences</w:t>
      </w:r>
      <w:r w:rsidDel="00000000" w:rsidR="00000000" w:rsidRPr="00000000">
        <w:rPr>
          <w:rtl w:val="0"/>
        </w:rPr>
      </w:r>
    </w:p>
    <w:p w:rsidR="00000000" w:rsidDel="00000000" w:rsidP="00000000" w:rsidRDefault="00000000" w:rsidRPr="00000000" w14:paraId="000000BC">
      <w:pPr>
        <w:numPr>
          <w:ilvl w:val="0"/>
          <w:numId w:val="7"/>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Food allergies and intolerances</w:t>
      </w:r>
      <w:r w:rsidDel="00000000" w:rsidR="00000000" w:rsidRPr="00000000">
        <w:rPr>
          <w:rtl w:val="0"/>
        </w:rPr>
      </w:r>
    </w:p>
    <w:p w:rsidR="00000000" w:rsidDel="00000000" w:rsidP="00000000" w:rsidRDefault="00000000" w:rsidRPr="00000000" w14:paraId="000000BD">
      <w:pPr>
        <w:numPr>
          <w:ilvl w:val="0"/>
          <w:numId w:val="7"/>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Health requirements</w:t>
      </w:r>
      <w:r w:rsidDel="00000000" w:rsidR="00000000" w:rsidRPr="00000000">
        <w:rPr>
          <w:rtl w:val="0"/>
        </w:rPr>
      </w:r>
    </w:p>
    <w:p w:rsidR="00000000" w:rsidDel="00000000" w:rsidP="00000000" w:rsidRDefault="00000000" w:rsidRPr="00000000" w14:paraId="000000BE">
      <w:pPr>
        <w:spacing w:after="120" w:lineRule="auto"/>
        <w:rPr/>
      </w:pPr>
      <w:r w:rsidDel="00000000" w:rsidR="00000000" w:rsidRPr="00000000">
        <w:rPr>
          <w:rtl w:val="0"/>
        </w:rPr>
        <w:t xml:space="preserve">We will share this information with all staff involved in food preparation and handling. At each mealtime and snack time it will be clear which staff member is responsible for checking that the food meets all the requirements for each child.</w:t>
      </w:r>
    </w:p>
    <w:p w:rsidR="00000000" w:rsidDel="00000000" w:rsidP="00000000" w:rsidRDefault="00000000" w:rsidRPr="00000000" w14:paraId="000000BF">
      <w:pPr>
        <w:spacing w:after="120" w:lineRule="auto"/>
        <w:rPr/>
      </w:pPr>
      <w:r w:rsidDel="00000000" w:rsidR="00000000" w:rsidRPr="00000000">
        <w:rPr>
          <w:rtl w:val="0"/>
        </w:rPr>
        <w:t xml:space="preserve">We will make sure that all staff are aware of the symptoms and treatments for allergies and anaphylaxis; the differences between allergies and intolerances; and that children can develop allergies at any time.</w:t>
      </w:r>
    </w:p>
    <w:p w:rsidR="00000000" w:rsidDel="00000000" w:rsidP="00000000" w:rsidRDefault="00000000" w:rsidRPr="00000000" w14:paraId="000000C0">
      <w:pPr>
        <w:spacing w:after="120" w:lineRule="auto"/>
        <w:rPr/>
      </w:pPr>
      <w:r w:rsidDel="00000000" w:rsidR="00000000" w:rsidRPr="00000000">
        <w:rPr>
          <w:rtl w:val="0"/>
        </w:rPr>
        <w:t xml:space="preserve">We will consult with parents/carers to:</w:t>
      </w:r>
    </w:p>
    <w:p w:rsidR="00000000" w:rsidDel="00000000" w:rsidP="00000000" w:rsidRDefault="00000000" w:rsidRPr="00000000" w14:paraId="000000C1">
      <w:pPr>
        <w:numPr>
          <w:ilvl w:val="0"/>
          <w:numId w:val="8"/>
        </w:numPr>
        <w:pBdr>
          <w:left w:color="000000" w:space="8" w:sz="0" w:val="none"/>
        </w:pBdr>
        <w:ind w:left="720" w:hanging="424"/>
        <w:rPr>
          <w:rFonts w:ascii="Times New Roman" w:cs="Times New Roman" w:eastAsia="Times New Roman" w:hAnsi="Times New Roman"/>
        </w:rPr>
      </w:pPr>
      <w:r w:rsidDel="00000000" w:rsidR="00000000" w:rsidRPr="00000000">
        <w:rPr>
          <w:rtl w:val="0"/>
        </w:rPr>
        <w:t xml:space="preserve">Create allergy action plans for their child – with the help of health professionals, where appropriate</w:t>
      </w:r>
      <w:r w:rsidDel="00000000" w:rsidR="00000000" w:rsidRPr="00000000">
        <w:rPr>
          <w:rtl w:val="0"/>
        </w:rPr>
      </w:r>
    </w:p>
    <w:p w:rsidR="00000000" w:rsidDel="00000000" w:rsidP="00000000" w:rsidRDefault="00000000" w:rsidRPr="00000000" w14:paraId="000000C2">
      <w:pPr>
        <w:numPr>
          <w:ilvl w:val="1"/>
          <w:numId w:val="8"/>
        </w:numPr>
        <w:pBdr>
          <w:left w:color="000000" w:space="7" w:sz="0" w:val="none"/>
        </w:pBdr>
        <w:spacing w:after="120" w:lineRule="auto"/>
        <w:ind w:left="1440" w:hanging="360"/>
        <w:rPr>
          <w:rFonts w:ascii="Times New Roman" w:cs="Times New Roman" w:eastAsia="Times New Roman" w:hAnsi="Times New Roman"/>
        </w:rPr>
      </w:pPr>
      <w:r w:rsidDel="00000000" w:rsidR="00000000" w:rsidRPr="00000000">
        <w:rPr>
          <w:rtl w:val="0"/>
        </w:rPr>
        <w:t xml:space="preserve">We will also keep this information up to date and share it with all staff</w:t>
      </w:r>
      <w:r w:rsidDel="00000000" w:rsidR="00000000" w:rsidRPr="00000000">
        <w:rPr>
          <w:rtl w:val="0"/>
        </w:rPr>
      </w:r>
    </w:p>
    <w:p w:rsidR="00000000" w:rsidDel="00000000" w:rsidP="00000000" w:rsidRDefault="00000000" w:rsidRPr="00000000" w14:paraId="000000C3">
      <w:pPr>
        <w:spacing w:after="120" w:lineRule="auto"/>
        <w:rPr/>
      </w:pPr>
      <w:r w:rsidDel="00000000" w:rsidR="00000000" w:rsidRPr="00000000">
        <w:rPr>
          <w:rtl w:val="0"/>
        </w:rPr>
        <w:t xml:space="preserve">We will prepare food in a way that:</w:t>
      </w:r>
    </w:p>
    <w:p w:rsidR="00000000" w:rsidDel="00000000" w:rsidP="00000000" w:rsidRDefault="00000000" w:rsidRPr="00000000" w14:paraId="000000C4">
      <w:pPr>
        <w:numPr>
          <w:ilvl w:val="0"/>
          <w:numId w:val="9"/>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Prevents choking</w:t>
      </w:r>
      <w:r w:rsidDel="00000000" w:rsidR="00000000" w:rsidRPr="00000000">
        <w:rPr>
          <w:rtl w:val="0"/>
        </w:rPr>
      </w:r>
    </w:p>
    <w:p w:rsidR="00000000" w:rsidDel="00000000" w:rsidP="00000000" w:rsidRDefault="00000000" w:rsidRPr="00000000" w14:paraId="000000C5">
      <w:pPr>
        <w:numPr>
          <w:ilvl w:val="0"/>
          <w:numId w:val="9"/>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Meets each child’s individual developmental needs</w:t>
      </w:r>
      <w:r w:rsidDel="00000000" w:rsidR="00000000" w:rsidRPr="00000000">
        <w:rPr>
          <w:rtl w:val="0"/>
        </w:rPr>
      </w:r>
    </w:p>
    <w:p w:rsidR="00000000" w:rsidDel="00000000" w:rsidP="00000000" w:rsidRDefault="00000000" w:rsidRPr="00000000" w14:paraId="000000C6">
      <w:pPr>
        <w:numPr>
          <w:ilvl w:val="0"/>
          <w:numId w:val="9"/>
        </w:numPr>
        <w:pBdr>
          <w:left w:color="000000" w:space="8" w:sz="0" w:val="none"/>
        </w:pBdr>
        <w:spacing w:after="120" w:lineRule="auto"/>
        <w:ind w:left="720" w:hanging="424"/>
        <w:rPr>
          <w:rFonts w:ascii="Times New Roman" w:cs="Times New Roman" w:eastAsia="Times New Roman" w:hAnsi="Times New Roman"/>
        </w:rPr>
      </w:pPr>
      <w:r w:rsidDel="00000000" w:rsidR="00000000" w:rsidRPr="00000000">
        <w:rPr>
          <w:rtl w:val="0"/>
        </w:rPr>
        <w:t xml:space="preserve">Is in line with the DfE’s </w:t>
      </w:r>
      <w:hyperlink r:id="rId10">
        <w:r w:rsidDel="00000000" w:rsidR="00000000" w:rsidRPr="00000000">
          <w:rPr>
            <w:color w:val="0072cc"/>
            <w:u w:val="single"/>
            <w:rtl w:val="0"/>
          </w:rPr>
          <w:t xml:space="preserve">Early Years Foundation Stage nutrition guidance</w:t>
        </w:r>
      </w:hyperlink>
      <w:r w:rsidDel="00000000" w:rsidR="00000000" w:rsidRPr="00000000">
        <w:rPr>
          <w:rtl w:val="0"/>
        </w:rPr>
      </w:r>
    </w:p>
    <w:p w:rsidR="00000000" w:rsidDel="00000000" w:rsidP="00000000" w:rsidRDefault="00000000" w:rsidRPr="00000000" w14:paraId="000000C7">
      <w:pPr>
        <w:spacing w:after="120" w:lineRule="auto"/>
        <w:rPr/>
      </w:pPr>
      <w:r w:rsidDel="00000000" w:rsidR="00000000" w:rsidRPr="00000000">
        <w:rPr>
          <w:rtl w:val="0"/>
        </w:rPr>
        <w:t xml:space="preserve">In the event of a choking incident that requires intervention, we will record details of the incident and make the child’s parents/carers aware. We will periodically review the records to identify whether we can change anything in our practice to make eating safer, and then take action as appropriate. </w:t>
      </w:r>
    </w:p>
    <w:p w:rsidR="00000000" w:rsidDel="00000000" w:rsidP="00000000" w:rsidRDefault="00000000" w:rsidRPr="00000000" w14:paraId="000000C8">
      <w:pPr>
        <w:spacing w:after="120" w:lineRule="auto"/>
        <w:rPr>
          <w:b w:val="1"/>
          <w:bCs w:val="1"/>
          <w:sz w:val="22"/>
          <w:szCs w:val="22"/>
        </w:rPr>
      </w:pPr>
      <w:r w:rsidDel="00000000" w:rsidR="00000000" w:rsidRPr="00000000">
        <w:rPr>
          <w:b w:val="1"/>
          <w:bCs w:val="1"/>
          <w:sz w:val="22"/>
          <w:szCs w:val="22"/>
          <w:rtl w:val="0"/>
        </w:rPr>
        <w:t xml:space="preserve">8.7 Accident or injury </w:t>
      </w:r>
    </w:p>
    <w:p w:rsidR="00000000" w:rsidDel="00000000" w:rsidP="00000000" w:rsidRDefault="00000000" w:rsidRPr="00000000" w14:paraId="000000C9">
      <w:pPr>
        <w:spacing w:after="120" w:lineRule="auto"/>
        <w:rPr/>
      </w:pPr>
      <w:r w:rsidDel="00000000" w:rsidR="00000000" w:rsidRPr="00000000">
        <w:rPr>
          <w:rtl w:val="0"/>
        </w:rPr>
        <w:t xml:space="preserve">We keep a first aid box (which contains appropriate items for children) always accessible. </w:t>
      </w:r>
    </w:p>
    <w:p w:rsidR="00000000" w:rsidDel="00000000" w:rsidP="00000000" w:rsidRDefault="00000000" w:rsidRPr="00000000" w14:paraId="000000CA">
      <w:pPr>
        <w:spacing w:after="120" w:lineRule="auto"/>
        <w:rPr/>
      </w:pPr>
      <w:r w:rsidDel="00000000" w:rsidR="00000000" w:rsidRPr="00000000">
        <w:rPr>
          <w:rtl w:val="0"/>
        </w:rPr>
        <w:t xml:space="preserve">We keep a written record of accident or injuries and any first aid treatment. </w:t>
      </w:r>
    </w:p>
    <w:p w:rsidR="00000000" w:rsidDel="00000000" w:rsidP="00000000" w:rsidRDefault="00000000" w:rsidRPr="00000000" w14:paraId="000000CB">
      <w:pPr>
        <w:spacing w:after="120" w:lineRule="auto"/>
        <w:rPr/>
      </w:pPr>
      <w:r w:rsidDel="00000000" w:rsidR="00000000" w:rsidRPr="00000000">
        <w:rPr>
          <w:rtl w:val="0"/>
        </w:rPr>
        <w:t xml:space="preserve">We will inform parents or carers the same day as, or as soon as reasonably practicable after, of any:</w:t>
      </w:r>
    </w:p>
    <w:p w:rsidR="00000000" w:rsidDel="00000000" w:rsidP="00000000" w:rsidRDefault="00000000" w:rsidRPr="00000000" w14:paraId="000000C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Accident or injury sustained by the child</w:t>
      </w:r>
    </w:p>
    <w:p w:rsidR="00000000" w:rsidDel="00000000" w:rsidP="00000000" w:rsidRDefault="00000000" w:rsidRPr="00000000" w14:paraId="000000C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First aid treatment given </w:t>
      </w:r>
    </w:p>
    <w:p w:rsidR="00000000" w:rsidDel="00000000" w:rsidP="00000000" w:rsidRDefault="00000000" w:rsidRPr="00000000" w14:paraId="000000CE">
      <w:pPr>
        <w:spacing w:after="120" w:lineRule="auto"/>
        <w:rPr/>
      </w:pPr>
      <w:r w:rsidDel="00000000" w:rsidR="00000000" w:rsidRPr="00000000">
        <w:rPr>
          <w:rtl w:val="0"/>
        </w:rPr>
        <w:t xml:space="preserve">We will notify the relevant authority of any serious accident, illness, or injury to, or death of any child while in our care and inform them of the action taken, as soon as reasonably practicable. </w:t>
      </w:r>
    </w:p>
    <w:p w:rsidR="00000000" w:rsidDel="00000000" w:rsidP="00000000" w:rsidRDefault="00000000" w:rsidRPr="00000000" w14:paraId="000000CF">
      <w:pPr>
        <w:spacing w:after="120" w:lineRule="auto"/>
        <w:rPr>
          <w:b w:val="1"/>
          <w:bCs w:val="1"/>
          <w:sz w:val="22"/>
          <w:szCs w:val="22"/>
        </w:rPr>
      </w:pPr>
      <w:r w:rsidDel="00000000" w:rsidR="00000000" w:rsidRPr="00000000">
        <w:rPr>
          <w:b w:val="1"/>
          <w:bCs w:val="1"/>
          <w:sz w:val="22"/>
          <w:szCs w:val="22"/>
          <w:rtl w:val="0"/>
        </w:rPr>
        <w:t xml:space="preserve">8.8 Safety of premises </w:t>
      </w:r>
    </w:p>
    <w:p w:rsidR="00000000" w:rsidDel="00000000" w:rsidP="00000000" w:rsidRDefault="00000000" w:rsidRPr="00000000" w14:paraId="000000D0">
      <w:pPr>
        <w:spacing w:after="120" w:lineRule="auto"/>
        <w:rPr/>
      </w:pPr>
      <w:r w:rsidDel="00000000" w:rsidR="00000000" w:rsidRPr="00000000">
        <w:rPr>
          <w:rtl w:val="0"/>
        </w:rPr>
        <w:t xml:space="preserve">We make sure that our premises, including overall floor space and outdoor space, are fit for purpose and suitable for the age of children we care for and the activities provided on the premises. </w:t>
      </w:r>
    </w:p>
    <w:p w:rsidR="00000000" w:rsidDel="00000000" w:rsidP="00000000" w:rsidRDefault="00000000" w:rsidRPr="00000000" w14:paraId="000000D1">
      <w:pPr>
        <w:spacing w:after="120" w:lineRule="auto"/>
        <w:rPr/>
      </w:pPr>
      <w:r w:rsidDel="00000000" w:rsidR="00000000" w:rsidRPr="00000000">
        <w:rPr>
          <w:rtl w:val="0"/>
        </w:rPr>
        <w:t xml:space="preserve">We comply with requirements of health and safety legislation, including fire safety and hygiene requirements. </w:t>
      </w:r>
    </w:p>
    <w:p w:rsidR="00000000" w:rsidDel="00000000" w:rsidP="00000000" w:rsidRDefault="00000000" w:rsidRPr="00000000" w14:paraId="000000D2">
      <w:pPr>
        <w:spacing w:after="120" w:lineRule="auto"/>
        <w:rPr>
          <w:sz w:val="22"/>
          <w:szCs w:val="22"/>
        </w:rPr>
      </w:pPr>
      <w:r w:rsidDel="00000000" w:rsidR="00000000" w:rsidRPr="00000000">
        <w:rPr>
          <w:b w:val="1"/>
          <w:bCs w:val="1"/>
          <w:sz w:val="22"/>
          <w:szCs w:val="22"/>
          <w:rtl w:val="0"/>
        </w:rPr>
        <w:t xml:space="preserve">8.9 Toileting and privacy</w:t>
      </w:r>
      <w:r w:rsidDel="00000000" w:rsidR="00000000" w:rsidRPr="00000000">
        <w:rPr>
          <w:rtl w:val="0"/>
        </w:rPr>
      </w:r>
    </w:p>
    <w:p w:rsidR="00000000" w:rsidDel="00000000" w:rsidP="00000000" w:rsidRDefault="00000000" w:rsidRPr="00000000" w14:paraId="000000D3">
      <w:pPr>
        <w:spacing w:after="120" w:lineRule="auto"/>
        <w:rPr/>
      </w:pPr>
      <w:r w:rsidDel="00000000" w:rsidR="00000000" w:rsidRPr="00000000">
        <w:rPr>
          <w:rtl w:val="0"/>
        </w:rPr>
        <w:t xml:space="preserve">We make sure that there are: </w:t>
      </w:r>
    </w:p>
    <w:p w:rsidR="00000000" w:rsidDel="00000000" w:rsidP="00000000" w:rsidRDefault="00000000" w:rsidRPr="00000000" w14:paraId="000000D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Enough toilets and hand basins available for the children</w:t>
      </w:r>
    </w:p>
    <w:p w:rsidR="00000000" w:rsidDel="00000000" w:rsidP="00000000" w:rsidRDefault="00000000" w:rsidRPr="00000000" w14:paraId="000000D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Suitable and hygienic nappy changing facilities </w:t>
      </w:r>
    </w:p>
    <w:p w:rsidR="00000000" w:rsidDel="00000000" w:rsidP="00000000" w:rsidRDefault="00000000" w:rsidRPr="00000000" w14:paraId="000000D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An adequate supply of necessary items such as clean bedding, towels and spare clothes </w:t>
      </w:r>
    </w:p>
    <w:p w:rsidR="00000000" w:rsidDel="00000000" w:rsidP="00000000" w:rsidRDefault="00000000" w:rsidRPr="00000000" w14:paraId="000000D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Separate toilet facilities for adults</w:t>
      </w:r>
    </w:p>
    <w:p w:rsidR="00000000" w:rsidDel="00000000" w:rsidP="00000000" w:rsidRDefault="00000000" w:rsidRPr="00000000" w14:paraId="000000D8">
      <w:pPr>
        <w:spacing w:after="120" w:lineRule="auto"/>
        <w:rPr/>
      </w:pPr>
      <w:r w:rsidDel="00000000" w:rsidR="00000000" w:rsidRPr="00000000">
        <w:rPr>
          <w:rtl w:val="0"/>
        </w:rPr>
        <w:t xml:space="preserve">During nappy changes and toileting, we will balance children’s privacy with their safeguarding and support needs.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b w:val="1"/>
          <w:bCs w:val="1"/>
          <w:sz w:val="22"/>
          <w:szCs w:val="22"/>
        </w:rPr>
      </w:pPr>
      <w:r w:rsidDel="00000000" w:rsidR="00000000" w:rsidRPr="00000000">
        <w:rPr>
          <w:b w:val="1"/>
          <w:bCs w:val="1"/>
          <w:sz w:val="22"/>
          <w:szCs w:val="22"/>
          <w:rtl w:val="0"/>
        </w:rPr>
        <w:t xml:space="preserve">8.10 Use of cameras and mobile phones within Foundation Stage </w:t>
      </w:r>
    </w:p>
    <w:p w:rsidR="00000000" w:rsidDel="00000000" w:rsidP="00000000" w:rsidRDefault="00000000" w:rsidRPr="00000000" w14:paraId="000000DB">
      <w:pPr>
        <w:rPr>
          <w:b w:val="1"/>
          <w:bCs w:val="1"/>
        </w:rPr>
      </w:pPr>
      <w:r w:rsidDel="00000000" w:rsidR="00000000" w:rsidRPr="00000000">
        <w:rPr>
          <w:rtl w:val="0"/>
        </w:rPr>
      </w:r>
    </w:p>
    <w:p w:rsidR="00000000" w:rsidDel="00000000" w:rsidP="00000000" w:rsidRDefault="00000000" w:rsidRPr="00000000" w14:paraId="000000DC">
      <w:pPr>
        <w:rPr>
          <w:b w:val="1"/>
          <w:bCs w:val="1"/>
          <w:sz w:val="22"/>
          <w:szCs w:val="22"/>
        </w:rPr>
      </w:pPr>
      <w:r w:rsidDel="00000000" w:rsidR="00000000" w:rsidRPr="00000000">
        <w:rPr>
          <w:sz w:val="22"/>
          <w:szCs w:val="22"/>
          <w:rtl w:val="0"/>
        </w:rPr>
        <w:t xml:space="preserve">Upon admission we obtain explicit parental consent allowing us to collect evidence, such as photographs and videos with the specific purpose of documenting their child’s learning and for assessment purposes. Parental consent is obtained if their child’s photograph or video is wished to be used for any other requirements, such as appearing in the school Twitter account or appearing on the school website. Any consent obtained is documented and includes a record of how and when consent was obtained. </w:t>
      </w:r>
      <w:r w:rsidDel="00000000" w:rsidR="00000000" w:rsidRPr="00000000">
        <w:rPr>
          <w:b w:val="1"/>
          <w:bCs w:val="1"/>
          <w:sz w:val="22"/>
          <w:szCs w:val="22"/>
          <w:rtl w:val="0"/>
        </w:rPr>
        <w:t xml:space="preserve">The use of personal cameras and mobile phones by staff and parents in the units is prohibited. If staff require use of a mobile phone, they must ask a senior manager for permission. </w:t>
      </w:r>
    </w:p>
    <w:p w:rsidR="00000000" w:rsidDel="00000000" w:rsidP="00000000" w:rsidRDefault="00000000" w:rsidRPr="00000000" w14:paraId="000000DD">
      <w:pPr>
        <w:rPr>
          <w:b w:val="1"/>
          <w:bCs w:val="1"/>
          <w:highlight w:val="green"/>
        </w:rPr>
      </w:pPr>
      <w:r w:rsidDel="00000000" w:rsidR="00000000" w:rsidRPr="00000000">
        <w:rPr>
          <w:rtl w:val="0"/>
        </w:rPr>
      </w:r>
    </w:p>
    <w:p w:rsidR="00000000" w:rsidDel="00000000" w:rsidP="00000000" w:rsidRDefault="00000000" w:rsidRPr="00000000" w14:paraId="000000DE">
      <w:pPr>
        <w:rPr>
          <w:b w:val="1"/>
          <w:bCs w:val="1"/>
          <w:sz w:val="22"/>
          <w:szCs w:val="22"/>
        </w:rPr>
      </w:pPr>
      <w:r w:rsidDel="00000000" w:rsidR="00000000" w:rsidRPr="00000000">
        <w:rPr>
          <w:b w:val="1"/>
          <w:bCs w:val="1"/>
          <w:sz w:val="22"/>
          <w:szCs w:val="22"/>
          <w:rtl w:val="0"/>
        </w:rPr>
        <w:t xml:space="preserve">8.11 Risk assessments </w:t>
      </w:r>
    </w:p>
    <w:p w:rsidR="00000000" w:rsidDel="00000000" w:rsidP="00000000" w:rsidRDefault="00000000" w:rsidRPr="00000000" w14:paraId="000000DF">
      <w:pPr>
        <w:rPr>
          <w:b w:val="1"/>
          <w:bCs w:val="1"/>
        </w:rPr>
      </w:pPr>
      <w:r w:rsidDel="00000000" w:rsidR="00000000" w:rsidRPr="00000000">
        <w:rPr>
          <w:rtl w:val="0"/>
        </w:rPr>
      </w:r>
    </w:p>
    <w:p w:rsidR="00000000" w:rsidDel="00000000" w:rsidP="00000000" w:rsidRDefault="00000000" w:rsidRPr="00000000" w14:paraId="000000E0">
      <w:pPr>
        <w:rPr>
          <w:sz w:val="22"/>
          <w:szCs w:val="22"/>
        </w:rPr>
      </w:pPr>
      <w:r w:rsidDel="00000000" w:rsidR="00000000" w:rsidRPr="00000000">
        <w:rPr>
          <w:sz w:val="22"/>
          <w:szCs w:val="22"/>
          <w:rtl w:val="0"/>
        </w:rPr>
        <w:t xml:space="preserve">It is important to us that all children in the school are safe. We aim to educate children on boundaries, rules and limits and to help them understand why they exist. We provide children with choices to help them develop this important life skill. Children should be allowed to take risks, but need to be taught how to recognise and avoid hazards. Risk Assessments for both the indoor and outdoor learning environment are in place and are shared with all early years staff. Risk assessments are regularly updated by the School’s Health and Safety Officer. The purpose of our risk assessments are to ensure that the premises, furniture and equipment is safe and suitable for purpose. Further details can be found in the schools Health and Safety policy.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b w:val="1"/>
          <w:bCs w:val="1"/>
          <w:sz w:val="22"/>
          <w:szCs w:val="22"/>
        </w:rPr>
      </w:pPr>
      <w:r w:rsidDel="00000000" w:rsidR="00000000" w:rsidRPr="00000000">
        <w:rPr>
          <w:b w:val="1"/>
          <w:bCs w:val="1"/>
          <w:sz w:val="22"/>
          <w:szCs w:val="22"/>
          <w:rtl w:val="0"/>
        </w:rPr>
        <w:t xml:space="preserve">8.12 Emergency Evacuation </w:t>
      </w:r>
    </w:p>
    <w:p w:rsidR="00000000" w:rsidDel="00000000" w:rsidP="00000000" w:rsidRDefault="00000000" w:rsidRPr="00000000" w14:paraId="000000E3">
      <w:pPr>
        <w:rPr>
          <w:b w:val="1"/>
          <w:bCs w:val="1"/>
        </w:rPr>
      </w:pPr>
      <w:r w:rsidDel="00000000" w:rsidR="00000000" w:rsidRPr="00000000">
        <w:rPr>
          <w:rtl w:val="0"/>
        </w:rPr>
      </w:r>
    </w:p>
    <w:p w:rsidR="00000000" w:rsidDel="00000000" w:rsidP="00000000" w:rsidRDefault="00000000" w:rsidRPr="00000000" w14:paraId="000000E4">
      <w:pPr>
        <w:rPr>
          <w:sz w:val="22"/>
          <w:szCs w:val="22"/>
        </w:rPr>
      </w:pPr>
      <w:r w:rsidDel="00000000" w:rsidR="00000000" w:rsidRPr="00000000">
        <w:rPr>
          <w:sz w:val="22"/>
          <w:szCs w:val="22"/>
          <w:rtl w:val="0"/>
        </w:rPr>
        <w:t xml:space="preserve">An emergency evacuation procedure is a placed and displayed for all to see within the units. Some children may require one to one support to exit the building if so, this is stated in their management plans and staff involved are informed of this role in an event of an emergency evacuation.</w:t>
      </w:r>
    </w:p>
    <w:p w:rsidR="00000000" w:rsidDel="00000000" w:rsidP="00000000" w:rsidRDefault="00000000" w:rsidRPr="00000000" w14:paraId="000000E5">
      <w:pPr>
        <w:rPr>
          <w:b w:val="1"/>
          <w:bCs w:val="1"/>
        </w:rPr>
      </w:pPr>
      <w:r w:rsidDel="00000000" w:rsidR="00000000" w:rsidRPr="00000000">
        <w:rPr>
          <w:rtl w:val="0"/>
        </w:rPr>
      </w:r>
    </w:p>
    <w:p w:rsidR="00000000" w:rsidDel="00000000" w:rsidP="00000000" w:rsidRDefault="00000000" w:rsidRPr="00000000" w14:paraId="000000E6">
      <w:pPr>
        <w:pStyle w:val="Heading1"/>
        <w:rPr>
          <w:sz w:val="24"/>
          <w:szCs w:val="24"/>
        </w:rPr>
      </w:pPr>
      <w:bookmarkStart w:colFirst="0" w:colLast="0" w:name="_heading=h.k15u5nlqh1od" w:id="8"/>
      <w:bookmarkEnd w:id="8"/>
      <w:r w:rsidDel="00000000" w:rsidR="00000000" w:rsidRPr="00000000">
        <w:rPr>
          <w:rtl w:val="0"/>
        </w:rPr>
      </w:r>
    </w:p>
    <w:p w:rsidR="00000000" w:rsidDel="00000000" w:rsidP="00000000" w:rsidRDefault="00000000" w:rsidRPr="00000000" w14:paraId="000000E7">
      <w:pPr>
        <w:pStyle w:val="Heading1"/>
        <w:rPr/>
      </w:pPr>
      <w:r w:rsidDel="00000000" w:rsidR="00000000" w:rsidRPr="00000000">
        <w:rPr>
          <w:rtl w:val="0"/>
        </w:rPr>
        <w:t xml:space="preserve">Appendix 1. List of statutory policies and procedures for the EYFS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tbl>
      <w:tblPr>
        <w:tblStyle w:val="Table1"/>
        <w:tblW w:w="960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39"/>
        <w:gridCol w:w="4965"/>
        <w:tblGridChange w:id="0">
          <w:tblGrid>
            <w:gridCol w:w="4639"/>
            <w:gridCol w:w="4965"/>
          </w:tblGrid>
        </w:tblGridChange>
      </w:tblGrid>
      <w:tr>
        <w:trPr>
          <w:cantSplit w:val="1"/>
          <w:trHeight w:val="542" w:hRule="atLeast"/>
          <w:tblHeader w:val="1"/>
        </w:trPr>
        <w:tc>
          <w:tcPr>
            <w:shd w:fill="d8dfde" w:val="cle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Statutory policy or procedure for the EYFS</w:t>
            </w:r>
          </w:p>
        </w:tc>
        <w:tc>
          <w:tcPr>
            <w:shd w:fill="d8dfde" w:val="cle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can it be found?</w:t>
            </w:r>
          </w:p>
        </w:tc>
      </w:tr>
      <w:tr>
        <w:trPr>
          <w:cantSplit w:val="1"/>
          <w:trHeight w:val="612" w:hRule="atLeast"/>
          <w:tblHeader w:val="0"/>
        </w:trPr>
        <w:tc>
          <w:tcPr/>
          <w:p w:rsidR="00000000" w:rsidDel="00000000" w:rsidP="00000000" w:rsidRDefault="00000000" w:rsidRPr="00000000" w14:paraId="000000EC">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Safeguarding policy and procedures </w:t>
            </w:r>
          </w:p>
        </w:tc>
        <w:tc>
          <w:tcPr/>
          <w:p w:rsidR="00000000" w:rsidDel="00000000" w:rsidP="00000000" w:rsidRDefault="00000000" w:rsidRPr="00000000" w14:paraId="000000E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child protection and safeguarding policy</w:t>
            </w:r>
          </w:p>
        </w:tc>
      </w:tr>
      <w:tr>
        <w:trPr>
          <w:cantSplit w:val="1"/>
          <w:trHeight w:val="612" w:hRule="atLeast"/>
          <w:tblHeader w:val="0"/>
        </w:trPr>
        <w:tc>
          <w:tcPr/>
          <w:p w:rsidR="00000000" w:rsidDel="00000000" w:rsidP="00000000" w:rsidRDefault="00000000" w:rsidRPr="00000000" w14:paraId="000000EE">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Procedure for responding to illness</w:t>
            </w:r>
          </w:p>
        </w:tc>
        <w:tc>
          <w:tcPr/>
          <w:p w:rsidR="00000000" w:rsidDel="00000000" w:rsidP="00000000" w:rsidRDefault="00000000" w:rsidRPr="00000000" w14:paraId="000000EF">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health and safety policy</w:t>
            </w:r>
          </w:p>
        </w:tc>
      </w:tr>
      <w:tr>
        <w:trPr>
          <w:cantSplit w:val="1"/>
          <w:trHeight w:val="612" w:hRule="atLeast"/>
          <w:tblHeader w:val="0"/>
        </w:trPr>
        <w:tc>
          <w:tcPr/>
          <w:p w:rsidR="00000000" w:rsidDel="00000000" w:rsidP="00000000" w:rsidRDefault="00000000" w:rsidRPr="00000000" w14:paraId="000000F0">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Administering medicines policy</w:t>
            </w:r>
          </w:p>
        </w:tc>
        <w:tc>
          <w:tcPr/>
          <w:p w:rsidR="00000000" w:rsidDel="00000000" w:rsidP="00000000" w:rsidRDefault="00000000" w:rsidRPr="00000000" w14:paraId="000000F1">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supporting pupils with medical conditions policy</w:t>
            </w:r>
          </w:p>
        </w:tc>
      </w:tr>
      <w:tr>
        <w:trPr>
          <w:cantSplit w:val="1"/>
          <w:trHeight w:val="612" w:hRule="atLeast"/>
          <w:tblHeader w:val="0"/>
        </w:trPr>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Emergency evacuation procedure</w:t>
            </w:r>
          </w:p>
        </w:tc>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health and safety policy</w:t>
            </w:r>
          </w:p>
        </w:tc>
      </w:tr>
      <w:tr>
        <w:trPr>
          <w:cantSplit w:val="1"/>
          <w:trHeight w:val="612" w:hRule="atLeast"/>
          <w:tblHeader w:val="0"/>
        </w:trPr>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Procedure for checking the identity of visitors</w:t>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child protection and safeguarding policy</w:t>
            </w:r>
          </w:p>
        </w:tc>
      </w:tr>
      <w:tr>
        <w:trPr>
          <w:cantSplit w:val="1"/>
          <w:trHeight w:val="612" w:hRule="atLeast"/>
          <w:tblHeader w:val="0"/>
        </w:trPr>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Procedures for a parent failing to collect a child and for missing children</w:t>
            </w:r>
          </w:p>
        </w:tc>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child protection and safeguarding policy</w:t>
            </w:r>
          </w:p>
        </w:tc>
      </w:tr>
      <w:tr>
        <w:trPr>
          <w:cantSplit w:val="1"/>
          <w:trHeight w:val="612" w:hRule="atLeast"/>
          <w:tblHeader w:val="0"/>
        </w:trPr>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Procedure for dealing with concerns and complaints</w:t>
            </w:r>
          </w:p>
        </w:tc>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complaints policy</w:t>
            </w:r>
          </w:p>
        </w:tc>
      </w:tr>
    </w:tbl>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rFonts w:ascii="Arial" w:cs="Arial" w:eastAsia="Arial" w:hAnsi="Arial"/>
          <w:b w:val="1"/>
          <w:bCs w:val="1"/>
          <w:color w:val="0095ce"/>
          <w:sz w:val="96"/>
          <w:szCs w:val="96"/>
        </w:rPr>
      </w:pPr>
      <w:r w:rsidDel="00000000" w:rsidR="00000000" w:rsidRPr="00000000">
        <w:rPr>
          <w:rtl w:val="0"/>
        </w:rPr>
      </w:r>
    </w:p>
    <w:sectPr>
      <w:headerReference r:id="rId11" w:type="default"/>
      <w:footerReference r:id="rId12" w:type="default"/>
      <w:pgSz w:h="16840" w:w="11900" w:orient="portrait"/>
      <w:pgMar w:bottom="992" w:top="680" w:left="992" w:right="992" w:header="680"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07" w:hanging="170"/>
      </w:pPr>
      <w:rPr>
        <w:rFonts w:ascii="Noto Sans Symbols" w:cs="Noto Sans Symbols" w:eastAsia="Noto Sans Symbols" w:hAnsi="Noto Sans Symbols"/>
      </w:rPr>
    </w:lvl>
    <w:lvl w:ilvl="1">
      <w:start w:val="1"/>
      <w:numFmt w:val="bullet"/>
      <w:lvlText w:val="o"/>
      <w:lvlJc w:val="left"/>
      <w:pPr>
        <w:ind w:left="2177" w:hanging="360"/>
      </w:pPr>
      <w:rPr>
        <w:rFonts w:ascii="Courier New" w:cs="Courier New" w:eastAsia="Courier New" w:hAnsi="Courier New"/>
      </w:rPr>
    </w:lvl>
    <w:lvl w:ilvl="2">
      <w:start w:val="1"/>
      <w:numFmt w:val="bullet"/>
      <w:lvlText w:val="▪"/>
      <w:lvlJc w:val="left"/>
      <w:pPr>
        <w:ind w:left="2897" w:hanging="360"/>
      </w:pPr>
      <w:rPr>
        <w:rFonts w:ascii="Noto Sans Symbols" w:cs="Noto Sans Symbols" w:eastAsia="Noto Sans Symbols" w:hAnsi="Noto Sans Symbols"/>
      </w:rPr>
    </w:lvl>
    <w:lvl w:ilvl="3">
      <w:start w:val="1"/>
      <w:numFmt w:val="bullet"/>
      <w:lvlText w:val="●"/>
      <w:lvlJc w:val="left"/>
      <w:pPr>
        <w:ind w:left="3617" w:hanging="360"/>
      </w:pPr>
      <w:rPr>
        <w:rFonts w:ascii="Noto Sans Symbols" w:cs="Noto Sans Symbols" w:eastAsia="Noto Sans Symbols" w:hAnsi="Noto Sans Symbols"/>
      </w:rPr>
    </w:lvl>
    <w:lvl w:ilvl="4">
      <w:start w:val="1"/>
      <w:numFmt w:val="bullet"/>
      <w:lvlText w:val="o"/>
      <w:lvlJc w:val="left"/>
      <w:pPr>
        <w:ind w:left="4337" w:hanging="360"/>
      </w:pPr>
      <w:rPr>
        <w:rFonts w:ascii="Courier New" w:cs="Courier New" w:eastAsia="Courier New" w:hAnsi="Courier New"/>
      </w:rPr>
    </w:lvl>
    <w:lvl w:ilvl="5">
      <w:start w:val="1"/>
      <w:numFmt w:val="bullet"/>
      <w:lvlText w:val="▪"/>
      <w:lvlJc w:val="left"/>
      <w:pPr>
        <w:ind w:left="5057" w:hanging="360"/>
      </w:pPr>
      <w:rPr>
        <w:rFonts w:ascii="Noto Sans Symbols" w:cs="Noto Sans Symbols" w:eastAsia="Noto Sans Symbols" w:hAnsi="Noto Sans Symbols"/>
      </w:rPr>
    </w:lvl>
    <w:lvl w:ilvl="6">
      <w:start w:val="1"/>
      <w:numFmt w:val="bullet"/>
      <w:lvlText w:val="●"/>
      <w:lvlJc w:val="left"/>
      <w:pPr>
        <w:ind w:left="5777" w:hanging="360"/>
      </w:pPr>
      <w:rPr>
        <w:rFonts w:ascii="Noto Sans Symbols" w:cs="Noto Sans Symbols" w:eastAsia="Noto Sans Symbols" w:hAnsi="Noto Sans Symbols"/>
      </w:rPr>
    </w:lvl>
    <w:lvl w:ilvl="7">
      <w:start w:val="1"/>
      <w:numFmt w:val="bullet"/>
      <w:lvlText w:val="o"/>
      <w:lvlJc w:val="left"/>
      <w:pPr>
        <w:ind w:left="6497" w:hanging="360"/>
      </w:pPr>
      <w:rPr>
        <w:rFonts w:ascii="Courier New" w:cs="Courier New" w:eastAsia="Courier New" w:hAnsi="Courier New"/>
      </w:rPr>
    </w:lvl>
    <w:lvl w:ilvl="8">
      <w:start w:val="1"/>
      <w:numFmt w:val="bullet"/>
      <w:lvlText w:val="▪"/>
      <w:lvlJc w:val="left"/>
      <w:pPr>
        <w:ind w:left="7217"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b w:val="0"/>
        <w:bCs w:val="0"/>
      </w:rPr>
    </w:lvl>
    <w:lvl w:ilvl="1">
      <w:start w:val="1"/>
      <w:numFmt w:val="bullet"/>
      <w:lvlText w:val="o"/>
      <w:lvlJc w:val="left"/>
      <w:pPr>
        <w:ind w:left="1440" w:hanging="360"/>
      </w:pPr>
      <w:rPr>
        <w:rFonts w:ascii="Courier New" w:cs="Courier New" w:eastAsia="Courier New" w:hAnsi="Courier New"/>
        <w:b w:val="0"/>
        <w:bCs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o"/>
      <w:lvlJc w:val="left"/>
      <w:pPr>
        <w:ind w:left="720" w:hanging="360"/>
      </w:pPr>
      <w:rPr>
        <w:rFonts w:ascii="Courier New" w:cs="Courier New" w:eastAsia="Courier New" w:hAnsi="Courier New"/>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o"/>
      <w:lvlJc w:val="left"/>
      <w:pPr>
        <w:ind w:left="720" w:hanging="360"/>
      </w:pPr>
      <w:rPr>
        <w:rFonts w:ascii="Courier New" w:cs="Courier New" w:eastAsia="Courier New" w:hAnsi="Courier New"/>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o"/>
      <w:lvlJc w:val="left"/>
      <w:pPr>
        <w:ind w:left="720" w:hanging="360"/>
      </w:pPr>
      <w:rPr>
        <w:rFonts w:ascii="Courier New" w:cs="Courier New" w:eastAsia="Courier New" w:hAnsi="Courier New"/>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o"/>
      <w:lvlJc w:val="left"/>
      <w:pPr>
        <w:ind w:left="720" w:hanging="360"/>
      </w:pPr>
      <w:rPr>
        <w:rFonts w:ascii="Courier New" w:cs="Courier New" w:eastAsia="Courier New" w:hAnsi="Courier New"/>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120" w:lineRule="auto"/>
    </w:pPr>
    <w:rPr>
      <w:b w:val="1"/>
      <w:bCs w:val="1"/>
      <w:color w:val="000000"/>
      <w:sz w:val="22"/>
      <w:szCs w:val="22"/>
    </w:rPr>
  </w:style>
  <w:style w:type="paragraph" w:styleId="Heading2">
    <w:name w:val="heading 2"/>
    <w:basedOn w:val="Normal"/>
    <w:next w:val="Normal"/>
    <w:pPr>
      <w:keepNext w:val="1"/>
      <w:keepLines w:val="1"/>
      <w:spacing w:before="40" w:lineRule="auto"/>
    </w:pPr>
    <w:rPr>
      <w:rFonts w:ascii="Arial" w:cs="Arial" w:eastAsia="Arial" w:hAnsi="Arial"/>
      <w:color w:val="006f9a"/>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widowControl w:val="0"/>
      <w:spacing w:before="85" w:lineRule="auto"/>
      <w:ind w:left="2371" w:right="2398"/>
      <w:jc w:val="center"/>
    </w:pPr>
    <w:rPr>
      <w:rFonts w:ascii="Arial" w:cs="Arial" w:eastAsia="Arial" w:hAnsi="Arial"/>
      <w:b w:val="1"/>
      <w:bCs w:val="1"/>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gov.uk/government/publications/early-years-foundation-stage-nutrition" TargetMode="External"/><Relationship Id="rId12" Type="http://schemas.openxmlformats.org/officeDocument/2006/relationships/footer" Target="footer1.xml"/><Relationship Id="rId9" Type="http://schemas.openxmlformats.org/officeDocument/2006/relationships/hyperlink" Target="https://www.gov.uk/government/publications/development-matters--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early-years-foundation-stage-framework--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OANgNenLWpy6phD52CHSLCPbg==">CgMxLjAyDmguYWphazBxMXZhcjI5Mg5oLmZ3aHF0ZTc3dDlnMTIOaC51MnRqNm13YnYzemMyDmgueXlkYTIwaXF0cHF1Mg5oLnJzcGJ2aDd0Mm5uaTIOaC54NjBqZW80OGZ2azgyDmgubm5lb24ybThyY2hwMg5oLnpjaThndzN1MGYzZTIOaC5rMTV1NW5scWgxb2Q4AHIhMS1ERzllc2I4ZzFrSHE2ekF4dTBlUzUwYjFNVEZHdWFS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0x0101005D847330BE5AE3488235AE9406EF89B8</vt:lpwstr>
  </property>
  <property fmtid="{D5CDD505-2E9C-101B-9397-08002B2CF9AE}" pid="3" name="MediaServiceImageTags">
    <vt:lpwstr>MediaServiceImageTags</vt:lpwstr>
  </property>
</Properties>
</file>